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7A11181D" w:rsidR="008A22CF" w:rsidRPr="00FD2547" w:rsidRDefault="008A22CF" w:rsidP="008A22CF">
      <w:pPr>
        <w:pStyle w:val="3GPPHeader"/>
        <w:spacing w:after="60"/>
        <w:rPr>
          <w:lang w:val="en-US"/>
        </w:rPr>
      </w:pPr>
      <w:bookmarkStart w:id="0" w:name="_Hlk487029736"/>
      <w:bookmarkEnd w:id="0"/>
      <w:r w:rsidRPr="004625CA">
        <w:rPr>
          <w:lang w:val="en-US"/>
        </w:rPr>
        <w:t>3GPP TSG-RAN WG4</w:t>
      </w:r>
      <w:r w:rsidR="001D4850" w:rsidRPr="004625CA">
        <w:rPr>
          <w:lang w:val="en-US"/>
        </w:rPr>
        <w:t xml:space="preserve"> Meeting</w:t>
      </w:r>
      <w:r w:rsidR="005071CC" w:rsidRPr="004625CA">
        <w:rPr>
          <w:lang w:val="en-US"/>
        </w:rPr>
        <w:t xml:space="preserve"> </w:t>
      </w:r>
      <w:r w:rsidR="005D1E89" w:rsidRPr="004625CA">
        <w:rPr>
          <w:lang w:val="en-US"/>
        </w:rPr>
        <w:t>#</w:t>
      </w:r>
      <w:r w:rsidR="00421E11" w:rsidRPr="004625CA">
        <w:rPr>
          <w:lang w:val="en-US"/>
        </w:rPr>
        <w:t>99-e</w:t>
      </w:r>
      <w:r w:rsidR="00421E11" w:rsidRPr="004625CA">
        <w:rPr>
          <w:lang w:val="en-US"/>
        </w:rPr>
        <w:tab/>
      </w:r>
      <w:r w:rsidR="00FD2547" w:rsidRPr="00FD2547">
        <w:rPr>
          <w:szCs w:val="24"/>
          <w:lang w:val="en-US"/>
        </w:rPr>
        <w:t>R4-21107</w:t>
      </w:r>
      <w:r w:rsidR="00FD2547">
        <w:rPr>
          <w:szCs w:val="24"/>
          <w:lang w:val="en-US"/>
        </w:rPr>
        <w:t>30</w:t>
      </w:r>
    </w:p>
    <w:p w14:paraId="500197F1" w14:textId="18509EDB" w:rsidR="005D1E89" w:rsidRPr="004625CA" w:rsidRDefault="00757351" w:rsidP="005D1E89">
      <w:pPr>
        <w:pStyle w:val="3GPPHeader"/>
        <w:rPr>
          <w:lang w:val="en-US"/>
        </w:rPr>
      </w:pPr>
      <w:bookmarkStart w:id="1" w:name="OLE_LINK3"/>
      <w:bookmarkStart w:id="2" w:name="OLE_LINK4"/>
      <w:r w:rsidRPr="004625CA">
        <w:rPr>
          <w:lang w:val="en-US"/>
        </w:rPr>
        <w:t>Electronic Meeting</w:t>
      </w:r>
      <w:r w:rsidR="00526BF8" w:rsidRPr="004625CA">
        <w:rPr>
          <w:lang w:val="en-US"/>
        </w:rPr>
        <w:t xml:space="preserve">, </w:t>
      </w:r>
      <w:r w:rsidR="00A4375A" w:rsidRPr="004625CA">
        <w:rPr>
          <w:lang w:val="en-US"/>
        </w:rPr>
        <w:t>1</w:t>
      </w:r>
      <w:r w:rsidR="00AA222D" w:rsidRPr="004625CA">
        <w:rPr>
          <w:lang w:val="en-US"/>
        </w:rPr>
        <w:t>9</w:t>
      </w:r>
      <w:r w:rsidR="00CC4A4A" w:rsidRPr="004625CA">
        <w:rPr>
          <w:lang w:val="en-US"/>
        </w:rPr>
        <w:t xml:space="preserve"> </w:t>
      </w:r>
      <w:r w:rsidR="00AA222D" w:rsidRPr="004625CA">
        <w:rPr>
          <w:lang w:val="en-US"/>
        </w:rPr>
        <w:t>May</w:t>
      </w:r>
      <w:r w:rsidR="00615DC1" w:rsidRPr="004625CA">
        <w:rPr>
          <w:lang w:val="en-US"/>
        </w:rPr>
        <w:t xml:space="preserve"> </w:t>
      </w:r>
      <w:r w:rsidR="00526BF8" w:rsidRPr="004625CA">
        <w:rPr>
          <w:lang w:val="en-US"/>
        </w:rPr>
        <w:t xml:space="preserve">– </w:t>
      </w:r>
      <w:r w:rsidR="00AA222D" w:rsidRPr="004625CA">
        <w:rPr>
          <w:lang w:val="en-US"/>
        </w:rPr>
        <w:t>27</w:t>
      </w:r>
      <w:r w:rsidR="005D1E89" w:rsidRPr="004625CA">
        <w:rPr>
          <w:lang w:val="en-US"/>
        </w:rPr>
        <w:t xml:space="preserve"> </w:t>
      </w:r>
      <w:r w:rsidR="00AA222D" w:rsidRPr="004625CA">
        <w:rPr>
          <w:lang w:val="en-US"/>
        </w:rPr>
        <w:t>May</w:t>
      </w:r>
      <w:r w:rsidR="005D1E89" w:rsidRPr="004625CA">
        <w:rPr>
          <w:lang w:val="en-US"/>
        </w:rPr>
        <w:t xml:space="preserve"> 20</w:t>
      </w:r>
      <w:r w:rsidR="00216E7B" w:rsidRPr="004625CA">
        <w:rPr>
          <w:lang w:val="en-US"/>
        </w:rPr>
        <w:t>2</w:t>
      </w:r>
      <w:r w:rsidR="00CC4A4A" w:rsidRPr="004625CA">
        <w:rPr>
          <w:lang w:val="en-US"/>
        </w:rPr>
        <w:t>1</w:t>
      </w:r>
    </w:p>
    <w:bookmarkEnd w:id="1"/>
    <w:bookmarkEnd w:id="2"/>
    <w:p w14:paraId="65F55581" w14:textId="77777777" w:rsidR="008A22CF" w:rsidRPr="004625CA" w:rsidRDefault="008A22CF" w:rsidP="008A22CF">
      <w:pPr>
        <w:pStyle w:val="3GPPHeader"/>
        <w:rPr>
          <w:lang w:val="en-US"/>
        </w:rPr>
      </w:pPr>
    </w:p>
    <w:p w14:paraId="0FDE225D" w14:textId="27D1AB90" w:rsidR="008A22CF" w:rsidRPr="004625CA" w:rsidRDefault="008A22CF" w:rsidP="008A22CF">
      <w:pPr>
        <w:pStyle w:val="3GPPHeader"/>
        <w:rPr>
          <w:sz w:val="22"/>
          <w:lang w:val="en-US"/>
        </w:rPr>
      </w:pPr>
      <w:r w:rsidRPr="00EA5FCD">
        <w:rPr>
          <w:sz w:val="22"/>
          <w:lang w:val="en-US"/>
        </w:rPr>
        <w:t>Agenda Item:</w:t>
      </w:r>
      <w:r w:rsidRPr="00EA5FCD">
        <w:rPr>
          <w:sz w:val="22"/>
          <w:lang w:val="en-US"/>
        </w:rPr>
        <w:tab/>
      </w:r>
      <w:r w:rsidR="00B01ABF" w:rsidRPr="00EA5FCD">
        <w:rPr>
          <w:sz w:val="22"/>
          <w:lang w:val="en-US"/>
        </w:rPr>
        <w:t>9.8.5.</w:t>
      </w:r>
      <w:r w:rsidR="00EA5FCD" w:rsidRPr="00EA5FCD">
        <w:rPr>
          <w:sz w:val="22"/>
          <w:lang w:val="en-US"/>
        </w:rPr>
        <w:t>3</w:t>
      </w:r>
    </w:p>
    <w:p w14:paraId="57D8FDDC" w14:textId="59E8C7E0" w:rsidR="008A22CF" w:rsidRPr="004625CA" w:rsidRDefault="008A22CF" w:rsidP="008A22CF">
      <w:pPr>
        <w:pStyle w:val="3GPPHeader"/>
        <w:rPr>
          <w:sz w:val="22"/>
          <w:lang w:val="en-US"/>
        </w:rPr>
      </w:pPr>
      <w:r w:rsidRPr="004625CA">
        <w:rPr>
          <w:sz w:val="22"/>
          <w:lang w:val="en-US"/>
        </w:rPr>
        <w:t>Source:</w:t>
      </w:r>
      <w:r w:rsidRPr="004625CA">
        <w:rPr>
          <w:sz w:val="22"/>
          <w:lang w:val="en-US"/>
        </w:rPr>
        <w:tab/>
        <w:t>Ericsson</w:t>
      </w:r>
    </w:p>
    <w:p w14:paraId="3A8FC3FA" w14:textId="00476046" w:rsidR="008A22CF" w:rsidRPr="004625CA" w:rsidRDefault="008A22CF" w:rsidP="00DF5A49">
      <w:pPr>
        <w:pStyle w:val="3GPPHeader"/>
        <w:ind w:left="1701" w:hanging="1701"/>
        <w:rPr>
          <w:sz w:val="22"/>
          <w:lang w:val="en-US"/>
        </w:rPr>
      </w:pPr>
      <w:r w:rsidRPr="004625CA">
        <w:rPr>
          <w:sz w:val="22"/>
          <w:lang w:val="en-US"/>
        </w:rPr>
        <w:t>Title:</w:t>
      </w:r>
      <w:r w:rsidRPr="004625CA">
        <w:rPr>
          <w:sz w:val="22"/>
          <w:lang w:val="en-US"/>
        </w:rPr>
        <w:tab/>
      </w:r>
      <w:r w:rsidR="00E03319" w:rsidRPr="004625CA">
        <w:rPr>
          <w:sz w:val="22"/>
          <w:lang w:val="en-US"/>
        </w:rPr>
        <w:t>BS</w:t>
      </w:r>
      <w:r w:rsidR="00C70FC2" w:rsidRPr="004625CA">
        <w:rPr>
          <w:sz w:val="22"/>
          <w:lang w:val="en-US"/>
        </w:rPr>
        <w:t xml:space="preserve"> demodulation requirements for HST FR2</w:t>
      </w:r>
    </w:p>
    <w:p w14:paraId="385E2C9B" w14:textId="21744E36" w:rsidR="008A22CF" w:rsidRPr="0086264E" w:rsidRDefault="008A22CF" w:rsidP="008A22CF">
      <w:pPr>
        <w:pStyle w:val="3GPPHeader"/>
        <w:rPr>
          <w:sz w:val="22"/>
        </w:rPr>
      </w:pPr>
      <w:r w:rsidRPr="0086264E">
        <w:rPr>
          <w:sz w:val="22"/>
        </w:rPr>
        <w:t>Document for:</w:t>
      </w:r>
      <w:r w:rsidRPr="0086264E">
        <w:rPr>
          <w:sz w:val="22"/>
        </w:rPr>
        <w:tab/>
      </w:r>
      <w:r w:rsidR="00C70FC2" w:rsidRPr="0086264E">
        <w:rPr>
          <w:sz w:val="22"/>
        </w:rPr>
        <w:t>Discussion</w:t>
      </w:r>
    </w:p>
    <w:p w14:paraId="1DE8240F" w14:textId="05E944EA" w:rsidR="009B01F8" w:rsidRPr="0086264E" w:rsidRDefault="009B01F8" w:rsidP="009B01F8">
      <w:pPr>
        <w:pStyle w:val="Heading1"/>
        <w:rPr>
          <w:lang w:val="en-US"/>
        </w:rPr>
      </w:pPr>
      <w:r w:rsidRPr="0086264E">
        <w:rPr>
          <w:lang w:val="en-US"/>
        </w:rPr>
        <w:t>1</w:t>
      </w:r>
      <w:r w:rsidRPr="0086264E">
        <w:rPr>
          <w:lang w:val="en-US"/>
        </w:rPr>
        <w:tab/>
        <w:t>Introduction</w:t>
      </w:r>
    </w:p>
    <w:p w14:paraId="52E29AF2" w14:textId="5EE2C186" w:rsidR="00CD628F" w:rsidRPr="004625CA" w:rsidRDefault="000E6567" w:rsidP="00C70FC2">
      <w:pPr>
        <w:rPr>
          <w:lang w:val="en-US"/>
        </w:rPr>
      </w:pPr>
      <w:r w:rsidRPr="004625CA">
        <w:rPr>
          <w:lang w:val="en-US"/>
        </w:rPr>
        <w:t>RAN4#98</w:t>
      </w:r>
      <w:r w:rsidR="00B01ABF" w:rsidRPr="004625CA">
        <w:rPr>
          <w:lang w:val="en-US"/>
        </w:rPr>
        <w:t>bis</w:t>
      </w:r>
      <w:r w:rsidR="00A90A1D" w:rsidRPr="004625CA">
        <w:rPr>
          <w:lang w:val="en-US"/>
        </w:rPr>
        <w:t>-e</w:t>
      </w:r>
      <w:r w:rsidRPr="004625CA">
        <w:rPr>
          <w:lang w:val="en-US"/>
        </w:rPr>
        <w:t xml:space="preserve"> agreed with the way forward on HST deployment scenario in FR2 </w:t>
      </w:r>
      <w:r w:rsidR="00052BC3" w:rsidRPr="0086264E">
        <w:fldChar w:fldCharType="begin"/>
      </w:r>
      <w:r w:rsidR="00052BC3" w:rsidRPr="004625CA">
        <w:rPr>
          <w:lang w:val="en-US"/>
        </w:rPr>
        <w:instrText xml:space="preserve"> REF _Ref66694589 \r \h </w:instrText>
      </w:r>
      <w:r w:rsidR="00052BC3" w:rsidRPr="0086264E">
        <w:fldChar w:fldCharType="separate"/>
      </w:r>
      <w:r w:rsidR="00D55963" w:rsidRPr="004625CA">
        <w:rPr>
          <w:lang w:val="en-US"/>
        </w:rPr>
        <w:t>[1]</w:t>
      </w:r>
      <w:r w:rsidR="00052BC3" w:rsidRPr="0086264E">
        <w:fldChar w:fldCharType="end"/>
      </w:r>
      <w:r w:rsidRPr="004625CA">
        <w:rPr>
          <w:lang w:val="en-US"/>
        </w:rPr>
        <w:t>.</w:t>
      </w:r>
      <w:r w:rsidR="00BF2903" w:rsidRPr="004625CA">
        <w:rPr>
          <w:lang w:val="en-US"/>
        </w:rPr>
        <w:t xml:space="preserve"> This contribution discusses the open issues </w:t>
      </w:r>
      <w:r w:rsidR="000F680E" w:rsidRPr="004625CA">
        <w:rPr>
          <w:lang w:val="en-US"/>
        </w:rPr>
        <w:t>related to</w:t>
      </w:r>
      <w:r w:rsidR="00BF2903" w:rsidRPr="004625CA">
        <w:rPr>
          <w:lang w:val="en-US"/>
        </w:rPr>
        <w:t xml:space="preserve"> </w:t>
      </w:r>
      <w:r w:rsidR="00E03319" w:rsidRPr="004625CA">
        <w:rPr>
          <w:lang w:val="en-US"/>
        </w:rPr>
        <w:t>BS</w:t>
      </w:r>
      <w:r w:rsidR="00BF2903" w:rsidRPr="004625CA">
        <w:rPr>
          <w:lang w:val="en-US"/>
        </w:rPr>
        <w:t xml:space="preserve"> demodulation requirements</w:t>
      </w:r>
      <w:r w:rsidR="00A036DD" w:rsidRPr="004625CA">
        <w:rPr>
          <w:lang w:val="en-US"/>
        </w:rPr>
        <w:t>, UL TA and PRACH requirements</w:t>
      </w:r>
      <w:r w:rsidR="001D30AB" w:rsidRPr="004625CA">
        <w:rPr>
          <w:lang w:val="en-US"/>
        </w:rPr>
        <w:t xml:space="preserve">. </w:t>
      </w:r>
    </w:p>
    <w:p w14:paraId="2ABB6BFF" w14:textId="1EC1CC56" w:rsidR="00477927" w:rsidRPr="0086264E" w:rsidRDefault="009B01F8" w:rsidP="00220A99">
      <w:pPr>
        <w:pStyle w:val="Heading1"/>
        <w:rPr>
          <w:lang w:val="en-US"/>
        </w:rPr>
      </w:pPr>
      <w:r w:rsidRPr="0086264E">
        <w:rPr>
          <w:lang w:val="en-US"/>
        </w:rPr>
        <w:t>2</w:t>
      </w:r>
      <w:r w:rsidRPr="0086264E">
        <w:rPr>
          <w:lang w:val="en-US"/>
        </w:rPr>
        <w:tab/>
      </w:r>
      <w:r w:rsidR="00E20E5C" w:rsidRPr="0086264E">
        <w:rPr>
          <w:lang w:val="en-US"/>
        </w:rPr>
        <w:t>Discussion</w:t>
      </w:r>
    </w:p>
    <w:p w14:paraId="1543E380" w14:textId="7FDEB81C" w:rsidR="00222057" w:rsidRDefault="00BF2903" w:rsidP="00BF2903">
      <w:pPr>
        <w:pStyle w:val="Heading2"/>
        <w:rPr>
          <w:lang w:val="en-US"/>
        </w:rPr>
      </w:pPr>
      <w:r w:rsidRPr="0086264E">
        <w:rPr>
          <w:lang w:val="en-US"/>
        </w:rPr>
        <w:t>2.1</w:t>
      </w:r>
      <w:r w:rsidRPr="0086264E">
        <w:rPr>
          <w:lang w:val="en-US"/>
        </w:rPr>
        <w:tab/>
      </w:r>
      <w:r w:rsidR="00222057">
        <w:rPr>
          <w:lang w:val="en-US"/>
        </w:rPr>
        <w:t>PUSCH requirements</w:t>
      </w:r>
    </w:p>
    <w:p w14:paraId="6367F475" w14:textId="1FCBB00D" w:rsidR="009A7A92" w:rsidRPr="0086264E" w:rsidRDefault="00222057" w:rsidP="00222057">
      <w:pPr>
        <w:pStyle w:val="Heading3"/>
      </w:pPr>
      <w:r>
        <w:t>2.1.1</w:t>
      </w:r>
      <w:r>
        <w:tab/>
      </w:r>
      <w:r w:rsidR="0086264E" w:rsidRPr="0086264E">
        <w:t>Reference symbols to support 350km/h</w:t>
      </w:r>
    </w:p>
    <w:tbl>
      <w:tblPr>
        <w:tblStyle w:val="TableGrid"/>
        <w:tblW w:w="0" w:type="auto"/>
        <w:tblLook w:val="04A0" w:firstRow="1" w:lastRow="0" w:firstColumn="1" w:lastColumn="0" w:noHBand="0" w:noVBand="1"/>
      </w:tblPr>
      <w:tblGrid>
        <w:gridCol w:w="9629"/>
      </w:tblGrid>
      <w:tr w:rsidR="00D932F8" w:rsidRPr="0086264E" w14:paraId="3222D9AE" w14:textId="77777777" w:rsidTr="007707A5">
        <w:tc>
          <w:tcPr>
            <w:tcW w:w="9629" w:type="dxa"/>
          </w:tcPr>
          <w:p w14:paraId="01918B97" w14:textId="77777777" w:rsidR="002B764A" w:rsidRPr="002B764A" w:rsidRDefault="002B764A" w:rsidP="002B764A">
            <w:pPr>
              <w:rPr>
                <w:lang w:val="en-US"/>
              </w:rPr>
            </w:pPr>
            <w:r w:rsidRPr="002B764A">
              <w:rPr>
                <w:lang w:val="en-US"/>
              </w:rPr>
              <w:t>It is feasible to support maximum speed with 350km for uplink with PTRS or DMRS+PTRS configuration used for frequency offset tracking with 120KHz SCS</w:t>
            </w:r>
          </w:p>
          <w:p w14:paraId="47A4C6AB" w14:textId="77777777" w:rsidR="002B764A" w:rsidRPr="002B764A" w:rsidRDefault="002B764A" w:rsidP="002B764A">
            <w:pPr>
              <w:numPr>
                <w:ilvl w:val="0"/>
                <w:numId w:val="46"/>
              </w:numPr>
              <w:rPr>
                <w:lang w:val="en-US"/>
              </w:rPr>
            </w:pPr>
            <w:r w:rsidRPr="002B764A">
              <w:rPr>
                <w:lang w:val="en-US"/>
              </w:rPr>
              <w:t xml:space="preserve">Configure PTRS during the PUSCH demodulation test </w:t>
            </w:r>
          </w:p>
          <w:p w14:paraId="17666B69" w14:textId="77777777" w:rsidR="002B764A" w:rsidRPr="002B764A" w:rsidRDefault="002B764A" w:rsidP="002B764A">
            <w:pPr>
              <w:numPr>
                <w:ilvl w:val="0"/>
                <w:numId w:val="46"/>
              </w:numPr>
              <w:rPr>
                <w:lang w:val="en-US"/>
              </w:rPr>
            </w:pPr>
            <w:r w:rsidRPr="002B764A">
              <w:rPr>
                <w:lang w:val="en-GB"/>
              </w:rPr>
              <w:t xml:space="preserve">DMRS+PTRS configuration for PUSCH demodulation requirement with single-tap channel model </w:t>
            </w:r>
          </w:p>
          <w:p w14:paraId="4F335F8E" w14:textId="77777777" w:rsidR="002B764A" w:rsidRPr="002B764A" w:rsidRDefault="002B764A" w:rsidP="002B764A">
            <w:pPr>
              <w:numPr>
                <w:ilvl w:val="1"/>
                <w:numId w:val="46"/>
              </w:numPr>
              <w:rPr>
                <w:lang w:val="en-US"/>
              </w:rPr>
            </w:pPr>
            <w:r w:rsidRPr="002B764A">
              <w:rPr>
                <w:lang w:val="en-GB"/>
              </w:rPr>
              <w:t>Option 1: 1 DMRS +PTRS (L=1,K=2)</w:t>
            </w:r>
          </w:p>
          <w:p w14:paraId="00E59E36" w14:textId="77777777" w:rsidR="002B764A" w:rsidRPr="002B764A" w:rsidRDefault="002B764A" w:rsidP="002B764A">
            <w:pPr>
              <w:numPr>
                <w:ilvl w:val="1"/>
                <w:numId w:val="46"/>
              </w:numPr>
              <w:rPr>
                <w:lang w:val="en-US"/>
              </w:rPr>
            </w:pPr>
            <w:r w:rsidRPr="002B764A">
              <w:rPr>
                <w:lang w:val="en-GB"/>
              </w:rPr>
              <w:t xml:space="preserve">Option 2: 1+1 DMRS +PTRS (L=1,K=2) </w:t>
            </w:r>
          </w:p>
          <w:p w14:paraId="03F32602" w14:textId="77777777" w:rsidR="002B764A" w:rsidRPr="002B764A" w:rsidRDefault="002B764A" w:rsidP="002B764A">
            <w:pPr>
              <w:numPr>
                <w:ilvl w:val="1"/>
                <w:numId w:val="46"/>
              </w:numPr>
              <w:rPr>
                <w:lang w:val="en-US"/>
              </w:rPr>
            </w:pPr>
            <w:r w:rsidRPr="002B764A">
              <w:rPr>
                <w:lang w:val="en-GB"/>
              </w:rPr>
              <w:t xml:space="preserve">Option 3: 1+1+1 DMRS+PTRS(L=1, K=2) </w:t>
            </w:r>
          </w:p>
          <w:p w14:paraId="25835200" w14:textId="77777777" w:rsidR="00AC175B" w:rsidRPr="004625CA" w:rsidRDefault="00AC175B" w:rsidP="00AC175B">
            <w:pPr>
              <w:rPr>
                <w:lang w:val="en-US"/>
              </w:rPr>
            </w:pPr>
            <w:r w:rsidRPr="004625CA">
              <w:rPr>
                <w:lang w:val="en-US"/>
              </w:rPr>
              <w:t>Carrier frequency for Doppler frequency calculation</w:t>
            </w:r>
          </w:p>
          <w:p w14:paraId="3F04B1B9" w14:textId="18256268" w:rsidR="00AC175B" w:rsidRPr="0086264E" w:rsidRDefault="00AC175B" w:rsidP="00AC175B">
            <w:pPr>
              <w:pStyle w:val="ListParagraph"/>
              <w:numPr>
                <w:ilvl w:val="0"/>
                <w:numId w:val="40"/>
              </w:numPr>
            </w:pPr>
            <w:r w:rsidRPr="0086264E">
              <w:t>30GHz</w:t>
            </w:r>
          </w:p>
        </w:tc>
      </w:tr>
    </w:tbl>
    <w:p w14:paraId="77584D1C" w14:textId="77777777" w:rsidR="00D932F8" w:rsidRPr="0086264E" w:rsidRDefault="00D932F8" w:rsidP="00D932F8"/>
    <w:p w14:paraId="12FD60F4" w14:textId="5466B129" w:rsidR="007B4DC0" w:rsidRPr="004625CA" w:rsidRDefault="00AE3A67" w:rsidP="0064670C">
      <w:pPr>
        <w:rPr>
          <w:u w:val="single"/>
          <w:lang w:val="en-US"/>
        </w:rPr>
      </w:pPr>
      <w:r w:rsidRPr="004625CA">
        <w:rPr>
          <w:u w:val="single"/>
          <w:lang w:val="en-US"/>
        </w:rPr>
        <w:t>DMRS configuration for P</w:t>
      </w:r>
      <w:r w:rsidR="00914C27" w:rsidRPr="004625CA">
        <w:rPr>
          <w:u w:val="single"/>
          <w:lang w:val="en-US"/>
        </w:rPr>
        <w:t>U</w:t>
      </w:r>
      <w:r w:rsidRPr="004625CA">
        <w:rPr>
          <w:u w:val="single"/>
          <w:lang w:val="en-US"/>
        </w:rPr>
        <w:t>SCH demodulation requirement</w:t>
      </w:r>
    </w:p>
    <w:p w14:paraId="7950FBC6" w14:textId="6D2E2B69" w:rsidR="00A62325" w:rsidRDefault="00914C27" w:rsidP="0064670C">
      <w:pPr>
        <w:rPr>
          <w:lang w:val="en-US"/>
        </w:rPr>
      </w:pPr>
      <w:r w:rsidRPr="004625CA">
        <w:rPr>
          <w:lang w:val="en-US"/>
        </w:rPr>
        <w:t>During</w:t>
      </w:r>
      <w:r w:rsidR="00AE3A67" w:rsidRPr="004625CA">
        <w:rPr>
          <w:lang w:val="en-US"/>
        </w:rPr>
        <w:t xml:space="preserve"> RAN4#98-bis-e</w:t>
      </w:r>
      <w:r w:rsidRPr="004625CA">
        <w:rPr>
          <w:lang w:val="en-US"/>
        </w:rPr>
        <w:t xml:space="preserve"> meeting</w:t>
      </w:r>
      <w:r w:rsidR="00AE3A67" w:rsidRPr="004625CA">
        <w:rPr>
          <w:lang w:val="en-US"/>
        </w:rPr>
        <w:t>,</w:t>
      </w:r>
      <w:r w:rsidRPr="004625CA">
        <w:rPr>
          <w:lang w:val="en-US"/>
        </w:rPr>
        <w:t xml:space="preserve"> it was mentioned by some companies that the intentions of configuring additional DM-RS symbols is not to provide improved FOE accuracies but rather to align with the configuration for Rel-15 PUSCH requirements. In our view</w:t>
      </w:r>
      <w:r w:rsidR="009D058E" w:rsidRPr="004625CA">
        <w:rPr>
          <w:lang w:val="en-US"/>
        </w:rPr>
        <w:t xml:space="preserve">, this is </w:t>
      </w:r>
      <w:r w:rsidR="00646DC3">
        <w:rPr>
          <w:lang w:val="en-US"/>
        </w:rPr>
        <w:t>undesirable</w:t>
      </w:r>
      <w:r w:rsidR="00646DC3" w:rsidRPr="004625CA">
        <w:rPr>
          <w:lang w:val="en-US"/>
        </w:rPr>
        <w:t xml:space="preserve"> </w:t>
      </w:r>
      <w:r w:rsidR="009D058E" w:rsidRPr="004625CA">
        <w:rPr>
          <w:lang w:val="en-US"/>
        </w:rPr>
        <w:t xml:space="preserve">as the channel conditions expected under FR2 HST scenarios are </w:t>
      </w:r>
      <w:r w:rsidR="00A62325">
        <w:rPr>
          <w:lang w:val="en-US"/>
        </w:rPr>
        <w:t>always LOS and no fading is expected</w:t>
      </w:r>
      <w:r w:rsidR="009D058E" w:rsidRPr="004625CA">
        <w:rPr>
          <w:lang w:val="en-US"/>
        </w:rPr>
        <w:t xml:space="preserve"> which </w:t>
      </w:r>
      <w:r w:rsidR="00A036DD" w:rsidRPr="004625CA">
        <w:rPr>
          <w:lang w:val="en-US"/>
        </w:rPr>
        <w:t xml:space="preserve">is </w:t>
      </w:r>
      <w:r w:rsidR="009D058E" w:rsidRPr="004625CA">
        <w:rPr>
          <w:lang w:val="en-US"/>
        </w:rPr>
        <w:t>sufficient with only 1 DM-RS symbol for channel estimation</w:t>
      </w:r>
      <w:r w:rsidR="005C1B30" w:rsidRPr="004625CA">
        <w:rPr>
          <w:lang w:val="en-US"/>
        </w:rPr>
        <w:t>s</w:t>
      </w:r>
      <w:r w:rsidR="009D058E" w:rsidRPr="004625CA">
        <w:rPr>
          <w:lang w:val="en-US"/>
        </w:rPr>
        <w:t xml:space="preserve">. </w:t>
      </w:r>
      <w:r w:rsidR="00A62325">
        <w:rPr>
          <w:lang w:val="en-US"/>
        </w:rPr>
        <w:t>Additional DM-RS symbol(s) does not cover any additional scenarios but waste 1/14 or more of capacity. In practice, BS vendors will most likely implement single DM-RS symbol to avoid wasting capacity.</w:t>
      </w:r>
    </w:p>
    <w:p w14:paraId="7139A3B2" w14:textId="4B6B8CC2" w:rsidR="00914C27" w:rsidRPr="004625CA" w:rsidRDefault="00633E35" w:rsidP="0064670C">
      <w:pPr>
        <w:rPr>
          <w:lang w:val="en-US"/>
        </w:rPr>
      </w:pPr>
      <w:r>
        <w:rPr>
          <w:lang w:val="en-US"/>
        </w:rPr>
        <w:lastRenderedPageBreak/>
        <w:t>A</w:t>
      </w:r>
      <w:r w:rsidR="009D058E" w:rsidRPr="004625CA">
        <w:rPr>
          <w:lang w:val="en-US"/>
        </w:rPr>
        <w:t xml:space="preserve">s discussed in our previous contribution </w:t>
      </w:r>
      <w:r w:rsidR="009D058E">
        <w:fldChar w:fldCharType="begin"/>
      </w:r>
      <w:r w:rsidR="009D058E" w:rsidRPr="004625CA">
        <w:rPr>
          <w:lang w:val="en-US"/>
        </w:rPr>
        <w:instrText xml:space="preserve"> REF _Ref70684043 \n \h </w:instrText>
      </w:r>
      <w:r w:rsidR="009D058E">
        <w:fldChar w:fldCharType="separate"/>
      </w:r>
      <w:r w:rsidR="009D058E" w:rsidRPr="004625CA">
        <w:rPr>
          <w:lang w:val="en-US"/>
        </w:rPr>
        <w:t>[2]</w:t>
      </w:r>
      <w:r w:rsidR="009D058E">
        <w:fldChar w:fldCharType="end"/>
      </w:r>
      <w:r w:rsidR="009D058E" w:rsidRPr="004625CA">
        <w:rPr>
          <w:lang w:val="en-US"/>
        </w:rPr>
        <w:t xml:space="preserve">, if fading should be considered at all, we believe TDLA30-75 would be sufficient to represent channel </w:t>
      </w:r>
      <w:r w:rsidR="00646DC3" w:rsidRPr="004625CA">
        <w:rPr>
          <w:lang w:val="en-US"/>
        </w:rPr>
        <w:t>variations</w:t>
      </w:r>
      <w:r w:rsidR="009D058E" w:rsidRPr="004625CA">
        <w:rPr>
          <w:lang w:val="en-US"/>
        </w:rPr>
        <w:t xml:space="preserve"> for FR2 HST.</w:t>
      </w:r>
      <w:r>
        <w:rPr>
          <w:lang w:val="en-US"/>
        </w:rPr>
        <w:t xml:space="preserve"> </w:t>
      </w:r>
      <w:r w:rsidR="009D058E" w:rsidRPr="004625CA">
        <w:rPr>
          <w:lang w:val="en-US"/>
        </w:rPr>
        <w:t xml:space="preserve">In Release-15 PUSCH requirements, numerous test cases were defined for TDLA30-75 channel </w:t>
      </w:r>
      <w:r w:rsidR="00333430" w:rsidRPr="004625CA">
        <w:rPr>
          <w:lang w:val="en-US"/>
        </w:rPr>
        <w:t>for FR2 at high coding rate</w:t>
      </w:r>
      <w:r>
        <w:rPr>
          <w:lang w:val="en-US"/>
        </w:rPr>
        <w:t xml:space="preserve"> (i.e. MCS20)</w:t>
      </w:r>
      <w:r w:rsidR="00333430" w:rsidRPr="004625CA">
        <w:rPr>
          <w:lang w:val="en-US"/>
        </w:rPr>
        <w:t>. The performance differences between the test cases with no or 1 additional DM-RS symbol are less than 0.5 dB.</w:t>
      </w:r>
    </w:p>
    <w:p w14:paraId="1478C42A" w14:textId="7803BA3A" w:rsidR="002B1DE7" w:rsidRDefault="002B1DE7" w:rsidP="0064670C">
      <w:pPr>
        <w:rPr>
          <w:lang w:val="en-US"/>
        </w:rPr>
      </w:pPr>
      <w:r w:rsidRPr="000D0ED5">
        <w:rPr>
          <w:lang w:val="en-US"/>
        </w:rPr>
        <w:t xml:space="preserve">In the figure below, we also compare the performance difference for </w:t>
      </w:r>
      <w:r w:rsidR="000D0ED5">
        <w:rPr>
          <w:lang w:val="en-US"/>
        </w:rPr>
        <w:t>PUSCH</w:t>
      </w:r>
      <w:r w:rsidRPr="000D0ED5">
        <w:rPr>
          <w:lang w:val="en-US"/>
        </w:rPr>
        <w:t xml:space="preserve"> with PT-RS + (1+0) DMRS and (1+1) DMRS symbols</w:t>
      </w:r>
      <w:r w:rsidR="000D0ED5">
        <w:rPr>
          <w:lang w:val="en-US"/>
        </w:rPr>
        <w:t xml:space="preserve"> under HST channel. Our results showed that the performance difference is negligible with different DM-RS configurations.</w:t>
      </w:r>
    </w:p>
    <w:p w14:paraId="1AE3D34C" w14:textId="715CE349" w:rsidR="000D0ED5" w:rsidRPr="000D0ED5" w:rsidRDefault="4A1875F0" w:rsidP="000D0ED5">
      <w:pPr>
        <w:jc w:val="center"/>
        <w:rPr>
          <w:lang w:val="en-US"/>
        </w:rPr>
      </w:pPr>
      <w:r>
        <w:rPr>
          <w:noProof/>
        </w:rPr>
        <w:drawing>
          <wp:inline distT="0" distB="0" distL="0" distR="0" wp14:anchorId="474882C2" wp14:editId="6C664378">
            <wp:extent cx="4378685" cy="3419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378685" cy="3419475"/>
                    </a:xfrm>
                    <a:prstGeom prst="rect">
                      <a:avLst/>
                    </a:prstGeom>
                  </pic:spPr>
                </pic:pic>
              </a:graphicData>
            </a:graphic>
          </wp:inline>
        </w:drawing>
      </w:r>
    </w:p>
    <w:p w14:paraId="0EBF91AC" w14:textId="6A081FB8" w:rsidR="00333430" w:rsidRPr="004625CA" w:rsidRDefault="000D0ED5" w:rsidP="000D0ED5">
      <w:pPr>
        <w:pStyle w:val="Caption"/>
        <w:jc w:val="center"/>
        <w:rPr>
          <w:lang w:val="en-US"/>
        </w:rPr>
      </w:pPr>
      <w:r w:rsidRPr="00753978">
        <w:rPr>
          <w:lang w:val="en-US"/>
        </w:rPr>
        <w:t xml:space="preserve">Figure </w:t>
      </w:r>
      <w:r>
        <w:fldChar w:fldCharType="begin"/>
      </w:r>
      <w:r w:rsidRPr="00753978">
        <w:rPr>
          <w:lang w:val="en-US"/>
        </w:rPr>
        <w:instrText xml:space="preserve"> SEQ Figure \* ARABIC </w:instrText>
      </w:r>
      <w:r>
        <w:fldChar w:fldCharType="separate"/>
      </w:r>
      <w:r w:rsidRPr="00753978">
        <w:rPr>
          <w:noProof/>
          <w:lang w:val="en-US"/>
        </w:rPr>
        <w:t>1</w:t>
      </w:r>
      <w:r>
        <w:fldChar w:fldCharType="end"/>
      </w:r>
      <w:r w:rsidRPr="00753978">
        <w:rPr>
          <w:lang w:val="en-US"/>
        </w:rPr>
        <w:t xml:space="preserve">: </w:t>
      </w:r>
      <w:r w:rsidR="00C32855" w:rsidRPr="00753978">
        <w:rPr>
          <w:lang w:val="en-US"/>
        </w:rPr>
        <w:t>Performance</w:t>
      </w:r>
      <w:r w:rsidRPr="00753978">
        <w:rPr>
          <w:lang w:val="en-US"/>
        </w:rPr>
        <w:t xml:space="preserve"> </w:t>
      </w:r>
      <w:r>
        <w:rPr>
          <w:lang w:val="en-US"/>
        </w:rPr>
        <w:t>comparison for PUSCH configured with PT-RS + (1+0) DM-RS symbol and PT-RS + (1+1) DM-RS symbols.</w:t>
      </w:r>
    </w:p>
    <w:p w14:paraId="0C504C1C" w14:textId="4E94219A" w:rsidR="00333430" w:rsidRPr="004625CA" w:rsidRDefault="007707A5" w:rsidP="007707A5">
      <w:pPr>
        <w:pStyle w:val="Caption"/>
        <w:rPr>
          <w:b w:val="0"/>
          <w:bCs w:val="0"/>
          <w:lang w:val="en-US"/>
        </w:rPr>
      </w:pPr>
      <w:bookmarkStart w:id="3" w:name="_Ref71087073"/>
      <w:bookmarkStart w:id="4" w:name="_Toc71087746"/>
      <w:r w:rsidRPr="004625CA">
        <w:rPr>
          <w:lang w:val="en-US"/>
        </w:rPr>
        <w:t xml:space="preserve">Observation </w:t>
      </w:r>
      <w:r w:rsidR="0027109A">
        <w:fldChar w:fldCharType="begin"/>
      </w:r>
      <w:r w:rsidR="0027109A" w:rsidRPr="004625CA">
        <w:rPr>
          <w:lang w:val="en-US"/>
        </w:rPr>
        <w:instrText xml:space="preserve"> SEQ Observation \* ARABIC </w:instrText>
      </w:r>
      <w:r w:rsidR="0027109A">
        <w:fldChar w:fldCharType="separate"/>
      </w:r>
      <w:r w:rsidRPr="004625CA">
        <w:rPr>
          <w:noProof/>
          <w:lang w:val="en-US"/>
        </w:rPr>
        <w:t>1</w:t>
      </w:r>
      <w:r w:rsidR="0027109A">
        <w:rPr>
          <w:noProof/>
        </w:rPr>
        <w:fldChar w:fldCharType="end"/>
      </w:r>
      <w:r w:rsidR="00333430" w:rsidRPr="004625CA">
        <w:rPr>
          <w:lang w:val="en-US"/>
        </w:rPr>
        <w:t>: The performance difference is negligible for PUSCH configured with PT-RS + (1+0) DM-RS and PT-RS + (1+1) DM-RS symbols</w:t>
      </w:r>
      <w:r w:rsidR="005C1B30" w:rsidRPr="004625CA">
        <w:rPr>
          <w:lang w:val="en-US"/>
        </w:rPr>
        <w:t>.</w:t>
      </w:r>
      <w:bookmarkEnd w:id="3"/>
      <w:bookmarkEnd w:id="4"/>
    </w:p>
    <w:p w14:paraId="48CABF8F" w14:textId="3915413A" w:rsidR="00333430" w:rsidRPr="004625CA" w:rsidRDefault="0010400A" w:rsidP="0064670C">
      <w:pPr>
        <w:rPr>
          <w:lang w:val="en-US"/>
        </w:rPr>
      </w:pPr>
      <w:r w:rsidRPr="004625CA">
        <w:rPr>
          <w:lang w:val="en-US"/>
        </w:rPr>
        <w:t>As HST CPEs are required to serve a</w:t>
      </w:r>
      <w:r w:rsidR="00FF5179">
        <w:rPr>
          <w:lang w:val="en-US"/>
        </w:rPr>
        <w:t>n in-train</w:t>
      </w:r>
      <w:r w:rsidRPr="004625CA">
        <w:rPr>
          <w:lang w:val="en-US"/>
        </w:rPr>
        <w:t xml:space="preserve"> network,</w:t>
      </w:r>
      <w:r w:rsidR="00BB00AB" w:rsidRPr="004625CA">
        <w:rPr>
          <w:lang w:val="en-US"/>
        </w:rPr>
        <w:t xml:space="preserve"> it would be </w:t>
      </w:r>
      <w:r w:rsidR="00CB637E" w:rsidRPr="004625CA">
        <w:rPr>
          <w:lang w:val="en-US"/>
        </w:rPr>
        <w:t>preferrable</w:t>
      </w:r>
      <w:r w:rsidR="00BB00AB" w:rsidRPr="004625CA">
        <w:rPr>
          <w:lang w:val="en-US"/>
        </w:rPr>
        <w:t xml:space="preserve"> to provide high data rates to CPEs</w:t>
      </w:r>
      <w:r w:rsidR="00CB637E" w:rsidRPr="004625CA">
        <w:rPr>
          <w:lang w:val="en-US"/>
        </w:rPr>
        <w:t xml:space="preserve"> </w:t>
      </w:r>
      <w:r w:rsidR="00BB00AB" w:rsidRPr="004625CA">
        <w:rPr>
          <w:lang w:val="en-US"/>
        </w:rPr>
        <w:t>with smaller overhead if channel conditions permit.</w:t>
      </w:r>
      <w:r w:rsidR="00CB637E" w:rsidRPr="004625CA">
        <w:rPr>
          <w:lang w:val="en-US"/>
        </w:rPr>
        <w:t xml:space="preserve"> In this sense, it is more </w:t>
      </w:r>
      <w:r w:rsidRPr="004625CA">
        <w:rPr>
          <w:lang w:val="en-US"/>
        </w:rPr>
        <w:t>advantageous</w:t>
      </w:r>
      <w:r w:rsidR="00CB637E" w:rsidRPr="004625CA">
        <w:rPr>
          <w:lang w:val="en-US"/>
        </w:rPr>
        <w:t xml:space="preserve"> to configure the channel without additional DM-RS symbols for data transmissions.</w:t>
      </w:r>
    </w:p>
    <w:p w14:paraId="1E298127" w14:textId="11D8AEAD" w:rsidR="00CB637E" w:rsidRPr="004625CA" w:rsidRDefault="007707A5" w:rsidP="007707A5">
      <w:pPr>
        <w:pStyle w:val="Caption"/>
        <w:rPr>
          <w:b w:val="0"/>
          <w:bCs w:val="0"/>
          <w:lang w:val="en-US"/>
        </w:rPr>
      </w:pPr>
      <w:bookmarkStart w:id="5" w:name="_Ref71087118"/>
      <w:bookmarkStart w:id="6" w:name="_Toc71536252"/>
      <w:r w:rsidRPr="004625CA">
        <w:rPr>
          <w:lang w:val="en-US"/>
        </w:rPr>
        <w:t xml:space="preserve">Proposal </w:t>
      </w:r>
      <w:r>
        <w:fldChar w:fldCharType="begin"/>
      </w:r>
      <w:r w:rsidRPr="004625CA">
        <w:rPr>
          <w:lang w:val="en-US"/>
        </w:rPr>
        <w:instrText xml:space="preserve"> SEQ Proposal \* ARABIC </w:instrText>
      </w:r>
      <w:r>
        <w:fldChar w:fldCharType="separate"/>
      </w:r>
      <w:r w:rsidRPr="004625CA">
        <w:rPr>
          <w:noProof/>
          <w:lang w:val="en-US"/>
        </w:rPr>
        <w:t>1</w:t>
      </w:r>
      <w:r>
        <w:fldChar w:fldCharType="end"/>
      </w:r>
      <w:r w:rsidR="00CB637E" w:rsidRPr="004625CA">
        <w:rPr>
          <w:lang w:val="en-US"/>
        </w:rPr>
        <w:t>: Assume (1+0) DM-RS + PT-RS configuration for</w:t>
      </w:r>
      <w:r w:rsidR="00CB637E" w:rsidRPr="00717D0B">
        <w:rPr>
          <w:lang w:val="en-GB"/>
        </w:rPr>
        <w:t xml:space="preserve"> </w:t>
      </w:r>
      <w:r w:rsidR="002B764A" w:rsidRPr="002B764A">
        <w:rPr>
          <w:lang w:val="en-GB"/>
        </w:rPr>
        <w:t>PUSCH demodulation requirement with single-tap channel model</w:t>
      </w:r>
      <w:r w:rsidR="00CB637E" w:rsidRPr="00717D0B">
        <w:rPr>
          <w:lang w:val="en-GB"/>
        </w:rPr>
        <w:t>.</w:t>
      </w:r>
      <w:bookmarkEnd w:id="5"/>
      <w:bookmarkEnd w:id="6"/>
      <w:r w:rsidR="00CB637E" w:rsidRPr="004625CA">
        <w:rPr>
          <w:lang w:val="en-US"/>
        </w:rPr>
        <w:t xml:space="preserve"> </w:t>
      </w:r>
    </w:p>
    <w:p w14:paraId="3D5294D9" w14:textId="0B98D2E8" w:rsidR="009A7A92" w:rsidRPr="0086264E" w:rsidRDefault="00BF2903" w:rsidP="00222057">
      <w:pPr>
        <w:pStyle w:val="Heading3"/>
      </w:pPr>
      <w:r w:rsidRPr="0086264E">
        <w:lastRenderedPageBreak/>
        <w:t>2.</w:t>
      </w:r>
      <w:r w:rsidR="00222057">
        <w:t>1.2</w:t>
      </w:r>
      <w:r w:rsidRPr="0086264E">
        <w:tab/>
      </w:r>
      <w:r w:rsidR="00212045" w:rsidRPr="0086264E">
        <w:t xml:space="preserve">Test </w:t>
      </w:r>
      <w:r w:rsidR="005C1B30">
        <w:t>scope/setup</w:t>
      </w:r>
      <w:r w:rsidR="00212045" w:rsidRPr="0086264E">
        <w:t xml:space="preserve"> for </w:t>
      </w:r>
      <w:r w:rsidR="005C1B30">
        <w:t>PUSCH</w:t>
      </w:r>
      <w:r w:rsidR="00212045" w:rsidRPr="0086264E">
        <w:t xml:space="preserve"> demodulation requirements</w:t>
      </w:r>
    </w:p>
    <w:p w14:paraId="179F4C09" w14:textId="3B0E88CE" w:rsidR="009A7A92" w:rsidRPr="0086264E" w:rsidRDefault="0086264E" w:rsidP="0086264E">
      <w:pPr>
        <w:pStyle w:val="Heading3"/>
        <w:rPr>
          <w:lang w:val="en-US"/>
        </w:rPr>
      </w:pPr>
      <w:r>
        <w:rPr>
          <w:lang w:val="en-US"/>
        </w:rPr>
        <w:t>Scenario</w:t>
      </w:r>
      <w:r w:rsidR="005C1B30">
        <w:rPr>
          <w:lang w:val="en-US"/>
        </w:rPr>
        <w:t>s</w:t>
      </w:r>
    </w:p>
    <w:tbl>
      <w:tblPr>
        <w:tblStyle w:val="TableGrid"/>
        <w:tblW w:w="0" w:type="auto"/>
        <w:tblLook w:val="04A0" w:firstRow="1" w:lastRow="0" w:firstColumn="1" w:lastColumn="0" w:noHBand="0" w:noVBand="1"/>
      </w:tblPr>
      <w:tblGrid>
        <w:gridCol w:w="9629"/>
      </w:tblGrid>
      <w:tr w:rsidR="00812746" w:rsidRPr="00EA5FCD" w14:paraId="2D081C60" w14:textId="77777777" w:rsidTr="008A115E">
        <w:trPr>
          <w:trHeight w:val="2226"/>
        </w:trPr>
        <w:tc>
          <w:tcPr>
            <w:tcW w:w="9629" w:type="dxa"/>
          </w:tcPr>
          <w:p w14:paraId="2EDFE827" w14:textId="77777777" w:rsidR="005C1B30" w:rsidRPr="005C1B30" w:rsidRDefault="005C1B30" w:rsidP="005C1B30">
            <w:pPr>
              <w:rPr>
                <w:lang w:val="en-US"/>
              </w:rPr>
            </w:pPr>
            <w:r w:rsidRPr="005C1B30">
              <w:rPr>
                <w:lang w:val="en-US"/>
              </w:rPr>
              <w:t>Requirement for scenario A or B</w:t>
            </w:r>
          </w:p>
          <w:p w14:paraId="5ED9FB34" w14:textId="77777777" w:rsidR="005C1B30" w:rsidRPr="005C1B30" w:rsidRDefault="005C1B30" w:rsidP="005C1B30">
            <w:pPr>
              <w:pStyle w:val="ListParagraph"/>
              <w:numPr>
                <w:ilvl w:val="0"/>
                <w:numId w:val="40"/>
              </w:numPr>
              <w:rPr>
                <w:lang w:val="en-US"/>
              </w:rPr>
            </w:pPr>
            <w:r w:rsidRPr="005C1B30">
              <w:rPr>
                <w:lang w:val="en-US"/>
              </w:rPr>
              <w:t xml:space="preserve">Option 1: Define PUSCH demodulation requirements based on the worst case scenario </w:t>
            </w:r>
          </w:p>
          <w:p w14:paraId="6B86EE54" w14:textId="77777777" w:rsidR="005C1B30" w:rsidRPr="005C1B30" w:rsidRDefault="005C1B30" w:rsidP="005C1B30">
            <w:pPr>
              <w:pStyle w:val="ListParagraph"/>
              <w:numPr>
                <w:ilvl w:val="0"/>
                <w:numId w:val="40"/>
              </w:numPr>
              <w:rPr>
                <w:lang w:val="en-US"/>
              </w:rPr>
            </w:pPr>
            <w:r w:rsidRPr="005C1B30">
              <w:rPr>
                <w:lang w:val="en-US"/>
              </w:rPr>
              <w:t>Option 2: Define PUSCH demodulation requirements only with one deployment scenario (A or B)</w:t>
            </w:r>
          </w:p>
          <w:p w14:paraId="3271F0B2" w14:textId="77777777" w:rsidR="005C1B30" w:rsidRPr="005C1B30" w:rsidRDefault="005C1B30" w:rsidP="005C1B30">
            <w:pPr>
              <w:pStyle w:val="ListParagraph"/>
              <w:numPr>
                <w:ilvl w:val="0"/>
                <w:numId w:val="40"/>
              </w:numPr>
              <w:rPr>
                <w:lang w:val="en-US"/>
              </w:rPr>
            </w:pPr>
            <w:r w:rsidRPr="005C1B30">
              <w:rPr>
                <w:lang w:val="en-US"/>
              </w:rPr>
              <w:t>Option 3: Define PUSCH demodulation requirements for both two scenarios if needed</w:t>
            </w:r>
          </w:p>
          <w:p w14:paraId="6E116978" w14:textId="40490F13" w:rsidR="0086264E" w:rsidRPr="008A115E" w:rsidRDefault="005C1B30" w:rsidP="008A115E">
            <w:pPr>
              <w:pStyle w:val="ListParagraph"/>
              <w:numPr>
                <w:ilvl w:val="0"/>
                <w:numId w:val="40"/>
              </w:numPr>
              <w:rPr>
                <w:lang w:val="en-US"/>
              </w:rPr>
            </w:pPr>
            <w:r w:rsidRPr="005C1B30">
              <w:rPr>
                <w:lang w:val="en-US"/>
              </w:rPr>
              <w:t>Consider output of FR2 HST Deployment scenarios discussion whether to cover scenario A and/or B</w:t>
            </w:r>
          </w:p>
        </w:tc>
      </w:tr>
    </w:tbl>
    <w:p w14:paraId="6DE88329" w14:textId="68095F2B" w:rsidR="00812746" w:rsidRPr="004625CA" w:rsidRDefault="00812746" w:rsidP="00E20E5C">
      <w:pPr>
        <w:rPr>
          <w:lang w:val="en-US"/>
        </w:rPr>
      </w:pPr>
    </w:p>
    <w:p w14:paraId="4A94D32E" w14:textId="47A7481B" w:rsidR="00E437C6" w:rsidRPr="004625CA" w:rsidRDefault="006570E3" w:rsidP="00E20E5C">
      <w:pPr>
        <w:rPr>
          <w:lang w:val="en-US"/>
        </w:rPr>
      </w:pPr>
      <w:r w:rsidRPr="004625CA">
        <w:rPr>
          <w:lang w:val="en-US"/>
        </w:rPr>
        <w:t>As shown in our simulation results (in</w:t>
      </w:r>
      <w:r w:rsidR="007707A5" w:rsidRPr="004625CA">
        <w:rPr>
          <w:lang w:val="en-US"/>
        </w:rPr>
        <w:t xml:space="preserve"> </w:t>
      </w:r>
      <w:r w:rsidR="007707A5">
        <w:fldChar w:fldCharType="begin"/>
      </w:r>
      <w:r w:rsidR="007707A5" w:rsidRPr="004625CA">
        <w:rPr>
          <w:lang w:val="en-US"/>
        </w:rPr>
        <w:instrText xml:space="preserve"> REF _Ref71086773 \h </w:instrText>
      </w:r>
      <w:r w:rsidR="007707A5">
        <w:fldChar w:fldCharType="separate"/>
      </w:r>
      <w:r w:rsidR="000D0ED5" w:rsidRPr="004625CA">
        <w:rPr>
          <w:lang w:val="en-US"/>
        </w:rPr>
        <w:t xml:space="preserve">Figure </w:t>
      </w:r>
      <w:r w:rsidR="000D0ED5">
        <w:rPr>
          <w:noProof/>
          <w:lang w:val="en-US"/>
        </w:rPr>
        <w:t>2</w:t>
      </w:r>
      <w:r w:rsidR="007707A5">
        <w:fldChar w:fldCharType="end"/>
      </w:r>
      <w:r w:rsidRPr="004625CA">
        <w:rPr>
          <w:lang w:val="en-US"/>
        </w:rPr>
        <w:t xml:space="preserve">), phase variations experienced in HST </w:t>
      </w:r>
      <w:r w:rsidR="008A115E" w:rsidRPr="004625CA">
        <w:rPr>
          <w:lang w:val="en-US"/>
        </w:rPr>
        <w:t>channels</w:t>
      </w:r>
      <w:r w:rsidRPr="004625CA">
        <w:rPr>
          <w:lang w:val="en-US"/>
        </w:rPr>
        <w:t xml:space="preserve"> </w:t>
      </w:r>
      <w:r w:rsidR="008A115E" w:rsidRPr="004625CA">
        <w:rPr>
          <w:lang w:val="en-US"/>
        </w:rPr>
        <w:t>can</w:t>
      </w:r>
      <w:r w:rsidRPr="004625CA">
        <w:rPr>
          <w:lang w:val="en-US"/>
        </w:rPr>
        <w:t xml:space="preserve"> be </w:t>
      </w:r>
      <w:r w:rsidR="000D0ED5" w:rsidRPr="004625CA">
        <w:rPr>
          <w:lang w:val="en-US"/>
        </w:rPr>
        <w:t>estimated</w:t>
      </w:r>
      <w:r w:rsidRPr="004625CA">
        <w:rPr>
          <w:lang w:val="en-US"/>
        </w:rPr>
        <w:t xml:space="preserve"> with sufficient </w:t>
      </w:r>
      <w:r w:rsidR="000D0ED5" w:rsidRPr="004625CA">
        <w:rPr>
          <w:lang w:val="en-US"/>
        </w:rPr>
        <w:t>accuracy</w:t>
      </w:r>
      <w:r w:rsidRPr="004625CA">
        <w:rPr>
          <w:lang w:val="en-US"/>
        </w:rPr>
        <w:t xml:space="preserve"> and </w:t>
      </w:r>
      <w:r w:rsidR="000D0ED5" w:rsidRPr="004625CA">
        <w:rPr>
          <w:lang w:val="en-US"/>
        </w:rPr>
        <w:t>adequate</w:t>
      </w:r>
      <w:r w:rsidRPr="004625CA">
        <w:rPr>
          <w:lang w:val="en-US"/>
        </w:rPr>
        <w:t xml:space="preserve"> performance can be </w:t>
      </w:r>
      <w:r w:rsidR="000D0ED5" w:rsidRPr="004625CA">
        <w:rPr>
          <w:lang w:val="en-US"/>
        </w:rPr>
        <w:t>achieved</w:t>
      </w:r>
      <w:r w:rsidR="008A115E" w:rsidRPr="004625CA">
        <w:rPr>
          <w:lang w:val="en-US"/>
        </w:rPr>
        <w:t xml:space="preserve"> for both Scenario A and Scenario B</w:t>
      </w:r>
      <w:r w:rsidR="00041434" w:rsidRPr="004625CA">
        <w:rPr>
          <w:lang w:val="en-US"/>
        </w:rPr>
        <w:t xml:space="preserve"> with PT-RS based FOE</w:t>
      </w:r>
      <w:r w:rsidRPr="004625CA">
        <w:rPr>
          <w:lang w:val="en-US"/>
        </w:rPr>
        <w:t>.</w:t>
      </w:r>
      <w:r w:rsidR="008A115E" w:rsidRPr="004625CA">
        <w:rPr>
          <w:lang w:val="en-US"/>
        </w:rPr>
        <w:t xml:space="preserve"> From this perspective and to reduce test effort, we think it is sufficient to set requirements only for the scenario that has more </w:t>
      </w:r>
      <w:r w:rsidR="000D0ED5" w:rsidRPr="004625CA">
        <w:rPr>
          <w:lang w:val="en-US"/>
        </w:rPr>
        <w:t>stringent</w:t>
      </w:r>
      <w:r w:rsidR="008A115E" w:rsidRPr="004625CA">
        <w:rPr>
          <w:lang w:val="en-US"/>
        </w:rPr>
        <w:t xml:space="preserve"> Doppler shift requirements (i.e. Scenario A).</w:t>
      </w:r>
    </w:p>
    <w:p w14:paraId="58A24358" w14:textId="63FE75B6" w:rsidR="00A036DD" w:rsidRPr="004625CA" w:rsidRDefault="00A036DD" w:rsidP="00E20E5C">
      <w:pPr>
        <w:rPr>
          <w:b/>
          <w:bCs/>
          <w:lang w:val="en-US"/>
        </w:rPr>
      </w:pPr>
      <w:bookmarkStart w:id="7" w:name="_Toc71536253"/>
      <w:r w:rsidRPr="004625CA">
        <w:rPr>
          <w:b/>
          <w:bCs/>
          <w:lang w:val="en-US"/>
        </w:rPr>
        <w:t xml:space="preserve">Proposal </w:t>
      </w:r>
      <w:r w:rsidRPr="00A036DD">
        <w:rPr>
          <w:b/>
          <w:bCs/>
        </w:rPr>
        <w:fldChar w:fldCharType="begin"/>
      </w:r>
      <w:r w:rsidRPr="004625CA">
        <w:rPr>
          <w:b/>
          <w:bCs/>
          <w:lang w:val="en-US"/>
        </w:rPr>
        <w:instrText xml:space="preserve"> SEQ Proposal \* ARABIC </w:instrText>
      </w:r>
      <w:r w:rsidRPr="00A036DD">
        <w:rPr>
          <w:b/>
          <w:bCs/>
        </w:rPr>
        <w:fldChar w:fldCharType="separate"/>
      </w:r>
      <w:r w:rsidRPr="004625CA">
        <w:rPr>
          <w:b/>
          <w:bCs/>
          <w:noProof/>
          <w:lang w:val="en-US"/>
        </w:rPr>
        <w:t>2</w:t>
      </w:r>
      <w:r w:rsidRPr="00A036DD">
        <w:rPr>
          <w:b/>
          <w:bCs/>
        </w:rPr>
        <w:fldChar w:fldCharType="end"/>
      </w:r>
      <w:r w:rsidRPr="004625CA">
        <w:rPr>
          <w:b/>
          <w:bCs/>
          <w:lang w:val="en-US"/>
        </w:rPr>
        <w:t>: Define test cases for Scenario A only.</w:t>
      </w:r>
      <w:bookmarkEnd w:id="7"/>
    </w:p>
    <w:p w14:paraId="4D82DF8F" w14:textId="3C2442A8" w:rsidR="002B1DE7" w:rsidRDefault="002B1DE7" w:rsidP="00E20E5C">
      <w:pPr>
        <w:rPr>
          <w:b/>
          <w:bCs/>
        </w:rPr>
      </w:pPr>
      <w:r w:rsidRPr="002B1DE7">
        <w:rPr>
          <w:noProof/>
        </w:rPr>
        <w:drawing>
          <wp:inline distT="0" distB="0" distL="0" distR="0" wp14:anchorId="653A6415" wp14:editId="34524F57">
            <wp:extent cx="3038065" cy="23726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466" cy="2385497"/>
                    </a:xfrm>
                    <a:prstGeom prst="rect">
                      <a:avLst/>
                    </a:prstGeom>
                    <a:noFill/>
                    <a:ln>
                      <a:noFill/>
                    </a:ln>
                  </pic:spPr>
                </pic:pic>
              </a:graphicData>
            </a:graphic>
          </wp:inline>
        </w:drawing>
      </w:r>
      <w:r w:rsidRPr="002B1DE7">
        <w:rPr>
          <w:b/>
          <w:bCs/>
          <w:noProof/>
        </w:rPr>
        <w:drawing>
          <wp:inline distT="0" distB="0" distL="0" distR="0" wp14:anchorId="424B5B4B" wp14:editId="63E57461">
            <wp:extent cx="3026504" cy="23449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1451" cy="2371980"/>
                    </a:xfrm>
                    <a:prstGeom prst="rect">
                      <a:avLst/>
                    </a:prstGeom>
                    <a:noFill/>
                    <a:ln>
                      <a:noFill/>
                    </a:ln>
                  </pic:spPr>
                </pic:pic>
              </a:graphicData>
            </a:graphic>
          </wp:inline>
        </w:drawing>
      </w:r>
    </w:p>
    <w:p w14:paraId="6AFD7C12" w14:textId="7500274C" w:rsidR="007707A5" w:rsidRPr="004625CA" w:rsidRDefault="007707A5" w:rsidP="007707A5">
      <w:pPr>
        <w:pStyle w:val="Caption"/>
        <w:rPr>
          <w:b w:val="0"/>
          <w:bCs w:val="0"/>
          <w:lang w:val="en-US"/>
        </w:rPr>
      </w:pPr>
      <w:bookmarkStart w:id="8" w:name="_Ref71086773"/>
      <w:r w:rsidRPr="004625CA">
        <w:rPr>
          <w:lang w:val="en-US"/>
        </w:rPr>
        <w:t xml:space="preserve">Figure </w:t>
      </w:r>
      <w:r>
        <w:fldChar w:fldCharType="begin"/>
      </w:r>
      <w:r w:rsidRPr="004625CA">
        <w:rPr>
          <w:lang w:val="en-US"/>
        </w:rPr>
        <w:instrText xml:space="preserve"> SEQ Figure \* ARABIC </w:instrText>
      </w:r>
      <w:r>
        <w:fldChar w:fldCharType="separate"/>
      </w:r>
      <w:r w:rsidR="000D0ED5">
        <w:rPr>
          <w:noProof/>
          <w:lang w:val="en-US"/>
        </w:rPr>
        <w:t>2</w:t>
      </w:r>
      <w:r>
        <w:fldChar w:fldCharType="end"/>
      </w:r>
      <w:bookmarkEnd w:id="8"/>
      <w:r w:rsidRPr="004625CA">
        <w:rPr>
          <w:lang w:val="en-US"/>
        </w:rPr>
        <w:t xml:space="preserve">: PUSCH performance under </w:t>
      </w:r>
      <w:r w:rsidR="000D0ED5" w:rsidRPr="004625CA">
        <w:rPr>
          <w:lang w:val="en-US"/>
        </w:rPr>
        <w:t>Scenario</w:t>
      </w:r>
      <w:r w:rsidRPr="004625CA">
        <w:rPr>
          <w:lang w:val="en-US"/>
        </w:rPr>
        <w:t xml:space="preserve"> A/B and uni/bi-directional deployments.</w:t>
      </w:r>
    </w:p>
    <w:p w14:paraId="61864483" w14:textId="77777777" w:rsidR="00A036DD" w:rsidRPr="004625CA" w:rsidRDefault="00A036DD" w:rsidP="007707A5">
      <w:pPr>
        <w:pStyle w:val="Caption"/>
        <w:rPr>
          <w:lang w:val="en-US"/>
        </w:rPr>
      </w:pPr>
    </w:p>
    <w:p w14:paraId="4F9E1CB2" w14:textId="275567D3" w:rsidR="0086264E" w:rsidRPr="0086264E" w:rsidRDefault="0086264E" w:rsidP="0086264E">
      <w:pPr>
        <w:pStyle w:val="Heading3"/>
        <w:rPr>
          <w:lang w:val="en-US"/>
        </w:rPr>
      </w:pPr>
      <w:r w:rsidRPr="0086264E">
        <w:rPr>
          <w:lang w:val="en-US"/>
        </w:rPr>
        <w:t>Other parameters</w:t>
      </w:r>
    </w:p>
    <w:tbl>
      <w:tblPr>
        <w:tblStyle w:val="TableGrid"/>
        <w:tblW w:w="0" w:type="auto"/>
        <w:tblLook w:val="04A0" w:firstRow="1" w:lastRow="0" w:firstColumn="1" w:lastColumn="0" w:noHBand="0" w:noVBand="1"/>
      </w:tblPr>
      <w:tblGrid>
        <w:gridCol w:w="9629"/>
      </w:tblGrid>
      <w:tr w:rsidR="0086264E" w:rsidRPr="00EA5FCD" w14:paraId="72CB3E2A" w14:textId="77777777" w:rsidTr="005C26B1">
        <w:tc>
          <w:tcPr>
            <w:tcW w:w="9629" w:type="dxa"/>
          </w:tcPr>
          <w:p w14:paraId="2E15FB22" w14:textId="77777777" w:rsidR="007B7C1B" w:rsidRPr="007B7C1B" w:rsidRDefault="007B7C1B" w:rsidP="007B7C1B">
            <w:pPr>
              <w:numPr>
                <w:ilvl w:val="0"/>
                <w:numId w:val="45"/>
              </w:numPr>
              <w:rPr>
                <w:lang w:val="en-US"/>
              </w:rPr>
            </w:pPr>
            <w:r w:rsidRPr="007B7C1B">
              <w:rPr>
                <w:lang w:val="en-US"/>
              </w:rPr>
              <w:t>SCS&amp;BW</w:t>
            </w:r>
          </w:p>
          <w:p w14:paraId="1C50173A" w14:textId="77777777" w:rsidR="007B7C1B" w:rsidRPr="007B7C1B" w:rsidRDefault="007B7C1B" w:rsidP="007B7C1B">
            <w:pPr>
              <w:numPr>
                <w:ilvl w:val="1"/>
                <w:numId w:val="45"/>
              </w:numPr>
              <w:rPr>
                <w:lang w:val="en-US"/>
              </w:rPr>
            </w:pPr>
            <w:r w:rsidRPr="007B7C1B">
              <w:rPr>
                <w:lang w:val="en-US"/>
              </w:rPr>
              <w:t>Option 1: 120KHz SCS with 50MHz, 100MHz or 200MHz</w:t>
            </w:r>
          </w:p>
          <w:p w14:paraId="4797D7AC" w14:textId="77777777" w:rsidR="007B7C1B" w:rsidRPr="007B7C1B" w:rsidRDefault="007B7C1B" w:rsidP="007B7C1B">
            <w:pPr>
              <w:numPr>
                <w:ilvl w:val="1"/>
                <w:numId w:val="45"/>
              </w:numPr>
              <w:rPr>
                <w:lang w:val="en-US"/>
              </w:rPr>
            </w:pPr>
            <w:r w:rsidRPr="007B7C1B">
              <w:rPr>
                <w:lang w:val="en-US"/>
              </w:rPr>
              <w:t>Option 2: 120KHz SCS with 100MHz</w:t>
            </w:r>
          </w:p>
          <w:p w14:paraId="2739C5E4" w14:textId="77777777" w:rsidR="007B7C1B" w:rsidRPr="007B7C1B" w:rsidRDefault="007B7C1B" w:rsidP="007B7C1B">
            <w:pPr>
              <w:numPr>
                <w:ilvl w:val="1"/>
                <w:numId w:val="45"/>
              </w:numPr>
              <w:rPr>
                <w:lang w:val="en-US"/>
              </w:rPr>
            </w:pPr>
            <w:r w:rsidRPr="007B7C1B">
              <w:rPr>
                <w:lang w:val="en-US"/>
              </w:rPr>
              <w:t>Option 3: 120KHz SCS with 200MHz</w:t>
            </w:r>
          </w:p>
          <w:p w14:paraId="6351013A" w14:textId="77777777" w:rsidR="007B7C1B" w:rsidRPr="007B7C1B" w:rsidRDefault="007B7C1B" w:rsidP="007B7C1B">
            <w:pPr>
              <w:numPr>
                <w:ilvl w:val="0"/>
                <w:numId w:val="45"/>
              </w:numPr>
              <w:rPr>
                <w:lang w:val="en-US"/>
              </w:rPr>
            </w:pPr>
            <w:r w:rsidRPr="007B7C1B">
              <w:rPr>
                <w:lang w:val="en-US"/>
              </w:rPr>
              <w:t>Length of data symbol</w:t>
            </w:r>
          </w:p>
          <w:p w14:paraId="35A9026F" w14:textId="77777777" w:rsidR="007B7C1B" w:rsidRPr="007B7C1B" w:rsidRDefault="007B7C1B" w:rsidP="007B7C1B">
            <w:pPr>
              <w:numPr>
                <w:ilvl w:val="1"/>
                <w:numId w:val="45"/>
              </w:numPr>
              <w:rPr>
                <w:lang w:val="en-US"/>
              </w:rPr>
            </w:pPr>
            <w:r w:rsidRPr="007B7C1B">
              <w:rPr>
                <w:lang w:val="en-US"/>
              </w:rPr>
              <w:t>Option 1: 9</w:t>
            </w:r>
          </w:p>
          <w:p w14:paraId="2FCF3989" w14:textId="77777777" w:rsidR="007B7C1B" w:rsidRPr="007B7C1B" w:rsidRDefault="007B7C1B" w:rsidP="007B7C1B">
            <w:pPr>
              <w:numPr>
                <w:ilvl w:val="1"/>
                <w:numId w:val="45"/>
              </w:numPr>
              <w:rPr>
                <w:lang w:val="en-US"/>
              </w:rPr>
            </w:pPr>
            <w:r w:rsidRPr="007B7C1B">
              <w:rPr>
                <w:lang w:val="en-US"/>
              </w:rPr>
              <w:lastRenderedPageBreak/>
              <w:t>Option 2: 10</w:t>
            </w:r>
          </w:p>
          <w:p w14:paraId="3BDF151C" w14:textId="77777777" w:rsidR="007B7C1B" w:rsidRPr="007B7C1B" w:rsidRDefault="007B7C1B" w:rsidP="007B7C1B">
            <w:pPr>
              <w:numPr>
                <w:ilvl w:val="0"/>
                <w:numId w:val="45"/>
              </w:numPr>
              <w:rPr>
                <w:lang w:val="en-US"/>
              </w:rPr>
            </w:pPr>
            <w:r w:rsidRPr="007B7C1B">
              <w:rPr>
                <w:lang w:val="en-US"/>
              </w:rPr>
              <w:t>MCS</w:t>
            </w:r>
          </w:p>
          <w:p w14:paraId="7839B2ED" w14:textId="77777777" w:rsidR="007B7C1B" w:rsidRPr="007B7C1B" w:rsidRDefault="007B7C1B" w:rsidP="007B7C1B">
            <w:pPr>
              <w:numPr>
                <w:ilvl w:val="1"/>
                <w:numId w:val="45"/>
              </w:numPr>
              <w:rPr>
                <w:lang w:val="en-US"/>
              </w:rPr>
            </w:pPr>
            <w:r w:rsidRPr="007B7C1B">
              <w:rPr>
                <w:lang w:val="en-US"/>
              </w:rPr>
              <w:t>Option 1: MCS16</w:t>
            </w:r>
          </w:p>
          <w:p w14:paraId="5892338B" w14:textId="77777777" w:rsidR="007B7C1B" w:rsidRPr="007B7C1B" w:rsidRDefault="007B7C1B" w:rsidP="007B7C1B">
            <w:pPr>
              <w:numPr>
                <w:ilvl w:val="1"/>
                <w:numId w:val="45"/>
              </w:numPr>
              <w:rPr>
                <w:lang w:val="en-US"/>
              </w:rPr>
            </w:pPr>
            <w:r w:rsidRPr="007B7C1B">
              <w:rPr>
                <w:lang w:val="en-US"/>
              </w:rPr>
              <w:t>Option 2: MCS16 and MCS17</w:t>
            </w:r>
          </w:p>
          <w:p w14:paraId="27C95B95" w14:textId="717A0542" w:rsidR="0086264E" w:rsidRPr="007B7C1B" w:rsidRDefault="007B7C1B" w:rsidP="007B7C1B">
            <w:pPr>
              <w:numPr>
                <w:ilvl w:val="1"/>
                <w:numId w:val="45"/>
              </w:numPr>
              <w:rPr>
                <w:lang w:val="en-US"/>
              </w:rPr>
            </w:pPr>
            <w:r w:rsidRPr="007B7C1B">
              <w:rPr>
                <w:lang w:val="en-US"/>
              </w:rPr>
              <w:t>Other options are not precluded</w:t>
            </w:r>
          </w:p>
        </w:tc>
      </w:tr>
    </w:tbl>
    <w:p w14:paraId="48733CC5" w14:textId="0F8B8039" w:rsidR="00041434" w:rsidRPr="004625CA" w:rsidRDefault="00041434" w:rsidP="00E20E5C">
      <w:pPr>
        <w:rPr>
          <w:b/>
          <w:bCs/>
          <w:lang w:val="en-US"/>
        </w:rPr>
      </w:pPr>
    </w:p>
    <w:p w14:paraId="75C2C1C7" w14:textId="3918323E" w:rsidR="00041434" w:rsidRPr="004625CA" w:rsidRDefault="00041434" w:rsidP="00E20E5C">
      <w:pPr>
        <w:rPr>
          <w:lang w:val="en-US"/>
        </w:rPr>
      </w:pPr>
      <w:r w:rsidRPr="004625CA">
        <w:rPr>
          <w:lang w:val="en-US"/>
        </w:rPr>
        <w:t>From capacity’s point of view, we do not think it’s practical for a BS intended for FR2 HST to support maximum bandwidth smaller than 100 MHz.</w:t>
      </w:r>
      <w:r w:rsidR="005D54EA" w:rsidRPr="004625CA">
        <w:rPr>
          <w:lang w:val="en-US"/>
        </w:rPr>
        <w:t xml:space="preserve"> Then, to avoid any possibilities that a BS may not be dimensioned for 200 MHz CBW, in our view, 100 MHz would be </w:t>
      </w:r>
      <w:r w:rsidR="00F96CC7" w:rsidRPr="004625CA">
        <w:rPr>
          <w:lang w:val="en-US"/>
        </w:rPr>
        <w:t>adequate</w:t>
      </w:r>
      <w:r w:rsidR="005D54EA" w:rsidRPr="004625CA">
        <w:rPr>
          <w:lang w:val="en-US"/>
        </w:rPr>
        <w:t xml:space="preserve"> for PUSCH configuration.</w:t>
      </w:r>
    </w:p>
    <w:p w14:paraId="1382B94F" w14:textId="1F0AA3D3" w:rsidR="005D54EA" w:rsidRPr="004625CA" w:rsidRDefault="007707A5" w:rsidP="007707A5">
      <w:pPr>
        <w:pStyle w:val="Caption"/>
        <w:rPr>
          <w:lang w:val="en-US"/>
        </w:rPr>
      </w:pPr>
      <w:bookmarkStart w:id="9" w:name="_Toc71536254"/>
      <w:r w:rsidRPr="004625CA">
        <w:rPr>
          <w:lang w:val="en-US"/>
        </w:rPr>
        <w:t xml:space="preserve">Proposal </w:t>
      </w:r>
      <w:r>
        <w:fldChar w:fldCharType="begin"/>
      </w:r>
      <w:r w:rsidRPr="004625CA">
        <w:rPr>
          <w:lang w:val="en-US"/>
        </w:rPr>
        <w:instrText xml:space="preserve"> SEQ Proposal \* ARABIC </w:instrText>
      </w:r>
      <w:r>
        <w:fldChar w:fldCharType="separate"/>
      </w:r>
      <w:r w:rsidRPr="004625CA">
        <w:rPr>
          <w:noProof/>
          <w:lang w:val="en-US"/>
        </w:rPr>
        <w:t>3</w:t>
      </w:r>
      <w:r>
        <w:fldChar w:fldCharType="end"/>
      </w:r>
      <w:r w:rsidR="005D54EA" w:rsidRPr="004625CA">
        <w:rPr>
          <w:lang w:val="en-US"/>
        </w:rPr>
        <w:t>: Configure 100 MHz CBW for PUSCH demodulation requirements.</w:t>
      </w:r>
      <w:bookmarkEnd w:id="9"/>
    </w:p>
    <w:p w14:paraId="65554B3F" w14:textId="4E54F41E" w:rsidR="00B13B02" w:rsidRPr="004625CA" w:rsidRDefault="005D54EA" w:rsidP="00E20E5C">
      <w:pPr>
        <w:rPr>
          <w:lang w:val="en-US"/>
        </w:rPr>
      </w:pPr>
      <w:r w:rsidRPr="004625CA">
        <w:rPr>
          <w:lang w:val="en-US"/>
        </w:rPr>
        <w:t xml:space="preserve">As PT-RS based FOE for FR2 HST has been agreed in RAN4#98bis-e meeting, </w:t>
      </w:r>
      <w:r w:rsidR="004D6F7D" w:rsidRPr="004625CA">
        <w:rPr>
          <w:lang w:val="en-US"/>
        </w:rPr>
        <w:t>the maximum Doppler support would not be dependent on the number of PUSCH symbols configured. From this perspective, it would be beneficial to configure PUSCH symbols to achieve higher data rate.</w:t>
      </w:r>
    </w:p>
    <w:p w14:paraId="2C260249" w14:textId="3989C16A" w:rsidR="004D6F7D" w:rsidRPr="004625CA" w:rsidRDefault="007707A5" w:rsidP="007707A5">
      <w:pPr>
        <w:pStyle w:val="Caption"/>
        <w:rPr>
          <w:b w:val="0"/>
          <w:bCs w:val="0"/>
          <w:lang w:val="en-US"/>
        </w:rPr>
      </w:pPr>
      <w:bookmarkStart w:id="10" w:name="_Toc71536255"/>
      <w:r w:rsidRPr="004625CA">
        <w:rPr>
          <w:lang w:val="en-US"/>
        </w:rPr>
        <w:t xml:space="preserve">Proposal </w:t>
      </w:r>
      <w:r>
        <w:fldChar w:fldCharType="begin"/>
      </w:r>
      <w:r w:rsidRPr="004625CA">
        <w:rPr>
          <w:lang w:val="en-US"/>
        </w:rPr>
        <w:instrText xml:space="preserve"> SEQ Proposal \* ARABIC </w:instrText>
      </w:r>
      <w:r>
        <w:fldChar w:fldCharType="separate"/>
      </w:r>
      <w:r w:rsidRPr="004625CA">
        <w:rPr>
          <w:noProof/>
          <w:lang w:val="en-US"/>
        </w:rPr>
        <w:t>4</w:t>
      </w:r>
      <w:r>
        <w:fldChar w:fldCharType="end"/>
      </w:r>
      <w:r w:rsidR="004D6F7D" w:rsidRPr="004625CA">
        <w:rPr>
          <w:lang w:val="en-US"/>
        </w:rPr>
        <w:t xml:space="preserve">: Configure 10 PUSCH </w:t>
      </w:r>
      <w:r w:rsidR="00F96CC7" w:rsidRPr="004625CA">
        <w:rPr>
          <w:lang w:val="en-US"/>
        </w:rPr>
        <w:t>symbols</w:t>
      </w:r>
      <w:r w:rsidR="004D6F7D" w:rsidRPr="004625CA">
        <w:rPr>
          <w:lang w:val="en-US"/>
        </w:rPr>
        <w:t xml:space="preserve"> for FR2 HST demodulation requirements.</w:t>
      </w:r>
      <w:bookmarkEnd w:id="10"/>
    </w:p>
    <w:p w14:paraId="1794505C" w14:textId="11D3B0F0" w:rsidR="00D765CB" w:rsidRPr="004625CA" w:rsidRDefault="00646DC3" w:rsidP="00E20E5C">
      <w:pPr>
        <w:rPr>
          <w:lang w:val="en-US"/>
        </w:rPr>
      </w:pPr>
      <w:r>
        <w:rPr>
          <w:lang w:val="en-US"/>
        </w:rPr>
        <w:t>Regarding the MCS, we do not think it’s necessary to set two requirements (i.e. option 2). In our view, it is sufficient to set a requirement that achieves higher date rate.</w:t>
      </w:r>
      <w:r w:rsidRPr="004625CA" w:rsidDel="00646DC3">
        <w:rPr>
          <w:lang w:val="en-US"/>
        </w:rPr>
        <w:t xml:space="preserve"> </w:t>
      </w:r>
    </w:p>
    <w:p w14:paraId="398A2860" w14:textId="7066A700" w:rsidR="008C133E" w:rsidRPr="004625CA" w:rsidRDefault="007707A5" w:rsidP="007707A5">
      <w:pPr>
        <w:pStyle w:val="Caption"/>
        <w:rPr>
          <w:b w:val="0"/>
          <w:bCs w:val="0"/>
          <w:lang w:val="en-US"/>
        </w:rPr>
      </w:pPr>
      <w:bookmarkStart w:id="11" w:name="_Toc71536256"/>
      <w:r w:rsidRPr="004625CA">
        <w:rPr>
          <w:lang w:val="en-US"/>
        </w:rPr>
        <w:t xml:space="preserve">Proposal </w:t>
      </w:r>
      <w:r>
        <w:fldChar w:fldCharType="begin"/>
      </w:r>
      <w:r w:rsidRPr="004625CA">
        <w:rPr>
          <w:lang w:val="en-US"/>
        </w:rPr>
        <w:instrText xml:space="preserve"> SEQ Proposal \* ARABIC </w:instrText>
      </w:r>
      <w:r>
        <w:fldChar w:fldCharType="separate"/>
      </w:r>
      <w:r w:rsidRPr="004625CA">
        <w:rPr>
          <w:noProof/>
          <w:lang w:val="en-US"/>
        </w:rPr>
        <w:t>5</w:t>
      </w:r>
      <w:r>
        <w:fldChar w:fldCharType="end"/>
      </w:r>
      <w:r w:rsidR="00D765CB" w:rsidRPr="004625CA">
        <w:rPr>
          <w:lang w:val="en-US"/>
        </w:rPr>
        <w:t xml:space="preserve">: </w:t>
      </w:r>
      <w:r w:rsidR="00646DC3">
        <w:rPr>
          <w:lang w:val="en-US"/>
        </w:rPr>
        <w:t>C</w:t>
      </w:r>
      <w:r w:rsidR="00D765CB" w:rsidRPr="004625CA">
        <w:rPr>
          <w:lang w:val="en-US"/>
        </w:rPr>
        <w:t xml:space="preserve">onfigure </w:t>
      </w:r>
      <w:r w:rsidR="00065F4F">
        <w:rPr>
          <w:lang w:val="en-US"/>
        </w:rPr>
        <w:t xml:space="preserve">highest MCS that remains below 20 dB SNR (i.e. MCS20) </w:t>
      </w:r>
      <w:r w:rsidR="00D765CB" w:rsidRPr="004625CA">
        <w:rPr>
          <w:lang w:val="en-US"/>
        </w:rPr>
        <w:t>for PUSCH demodulation.</w:t>
      </w:r>
      <w:bookmarkEnd w:id="11"/>
      <w:r w:rsidR="00D765CB" w:rsidRPr="004625CA">
        <w:rPr>
          <w:b w:val="0"/>
          <w:bCs w:val="0"/>
          <w:lang w:val="en-US"/>
        </w:rPr>
        <w:t xml:space="preserve"> </w:t>
      </w:r>
    </w:p>
    <w:p w14:paraId="4198CA2F" w14:textId="1FD5F77B" w:rsidR="00B0524C" w:rsidRDefault="00222057" w:rsidP="00222057">
      <w:pPr>
        <w:pStyle w:val="Heading2"/>
      </w:pPr>
      <w:r>
        <w:t>2.2</w:t>
      </w:r>
      <w:r>
        <w:tab/>
        <w:t>UL Timing Adjustment</w:t>
      </w:r>
    </w:p>
    <w:p w14:paraId="6E83E240" w14:textId="36927C82" w:rsidR="00222057" w:rsidRDefault="00222057" w:rsidP="00222057">
      <w:pPr>
        <w:rPr>
          <w:lang w:val="en-GB" w:eastAsia="ja-JP"/>
        </w:rPr>
      </w:pPr>
      <w:r>
        <w:rPr>
          <w:lang w:val="en-GB" w:eastAsia="ja-JP"/>
        </w:rPr>
        <w:t xml:space="preserve">The following parameters has been agreed as the baseline configuration for UL timing adjustment </w:t>
      </w:r>
      <w:r>
        <w:rPr>
          <w:lang w:val="en-GB" w:eastAsia="ja-JP"/>
        </w:rPr>
        <w:fldChar w:fldCharType="begin"/>
      </w:r>
      <w:r>
        <w:rPr>
          <w:lang w:val="en-GB" w:eastAsia="ja-JP"/>
        </w:rPr>
        <w:instrText xml:space="preserve"> REF _Ref71084544 \n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From test setup point of view, it may be beneficial to align the CBW and MCS configured for PUSCH demodulation requirements if they would differ.</w:t>
      </w:r>
    </w:p>
    <w:p w14:paraId="48C7177E" w14:textId="6A5076A8" w:rsidR="00222057" w:rsidRPr="00222057" w:rsidRDefault="007707A5" w:rsidP="007707A5">
      <w:pPr>
        <w:pStyle w:val="Caption"/>
        <w:rPr>
          <w:b w:val="0"/>
          <w:bCs w:val="0"/>
          <w:lang w:val="en-GB" w:eastAsia="ja-JP"/>
        </w:rPr>
      </w:pPr>
      <w:bookmarkStart w:id="12" w:name="_Toc71536257"/>
      <w:r w:rsidRPr="004625CA">
        <w:rPr>
          <w:lang w:val="en-US"/>
        </w:rPr>
        <w:t xml:space="preserve">Proposal </w:t>
      </w:r>
      <w:r>
        <w:fldChar w:fldCharType="begin"/>
      </w:r>
      <w:r w:rsidRPr="004625CA">
        <w:rPr>
          <w:lang w:val="en-US"/>
        </w:rPr>
        <w:instrText xml:space="preserve"> SEQ Proposal \* ARABIC </w:instrText>
      </w:r>
      <w:r>
        <w:fldChar w:fldCharType="separate"/>
      </w:r>
      <w:r w:rsidRPr="004625CA">
        <w:rPr>
          <w:noProof/>
          <w:lang w:val="en-US"/>
        </w:rPr>
        <w:t>6</w:t>
      </w:r>
      <w:r>
        <w:fldChar w:fldCharType="end"/>
      </w:r>
      <w:r w:rsidR="00222057" w:rsidRPr="007707A5">
        <w:rPr>
          <w:lang w:val="en-GB" w:eastAsia="ja-JP"/>
        </w:rPr>
        <w:t>: Align CBW and MCS for UL timing adjustment and PUSCH demodulation requirements.</w:t>
      </w:r>
      <w:bookmarkEnd w:id="12"/>
    </w:p>
    <w:p w14:paraId="4A021884" w14:textId="0DEBD2AB" w:rsidR="00222057" w:rsidRDefault="00222057" w:rsidP="00222057">
      <w:pPr>
        <w:pStyle w:val="Caption"/>
        <w:rPr>
          <w:lang w:val="en-GB" w:eastAsia="ja-JP"/>
        </w:rPr>
      </w:pPr>
      <w:r w:rsidRPr="004625CA">
        <w:rPr>
          <w:lang w:val="en-US"/>
        </w:rPr>
        <w:t xml:space="preserve">Table </w:t>
      </w:r>
      <w:r>
        <w:fldChar w:fldCharType="begin"/>
      </w:r>
      <w:r w:rsidRPr="004625CA">
        <w:rPr>
          <w:lang w:val="en-US"/>
        </w:rPr>
        <w:instrText xml:space="preserve"> SEQ Table \* ARABIC </w:instrText>
      </w:r>
      <w:r>
        <w:fldChar w:fldCharType="separate"/>
      </w:r>
      <w:r w:rsidR="002B1DE7" w:rsidRPr="004625CA">
        <w:rPr>
          <w:noProof/>
          <w:lang w:val="en-US"/>
        </w:rPr>
        <w:t>1</w:t>
      </w:r>
      <w:r>
        <w:fldChar w:fldCharType="end"/>
      </w:r>
      <w:r w:rsidRPr="004625CA">
        <w:rPr>
          <w:lang w:val="en-US"/>
        </w:rPr>
        <w:t>: Baseline configuration for UL timing adjustment.</w:t>
      </w:r>
    </w:p>
    <w:tbl>
      <w:tblPr>
        <w:tblW w:w="10320" w:type="dxa"/>
        <w:tblCellMar>
          <w:left w:w="0" w:type="dxa"/>
          <w:right w:w="0" w:type="dxa"/>
        </w:tblCellMar>
        <w:tblLook w:val="0420" w:firstRow="1" w:lastRow="0" w:firstColumn="0" w:lastColumn="0" w:noHBand="0" w:noVBand="1"/>
      </w:tblPr>
      <w:tblGrid>
        <w:gridCol w:w="5160"/>
        <w:gridCol w:w="5160"/>
      </w:tblGrid>
      <w:tr w:rsidR="00222057" w:rsidRPr="00222057" w14:paraId="0C8B2964" w14:textId="77777777" w:rsidTr="00222057">
        <w:trPr>
          <w:trHeight w:val="406"/>
        </w:trPr>
        <w:tc>
          <w:tcPr>
            <w:tcW w:w="516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21EFEC1" w14:textId="77777777" w:rsidR="00222057" w:rsidRPr="00222057" w:rsidRDefault="00222057" w:rsidP="00222057">
            <w:pPr>
              <w:rPr>
                <w:lang w:val="en-US" w:eastAsia="ja-JP"/>
              </w:rPr>
            </w:pPr>
            <w:r w:rsidRPr="00222057">
              <w:rPr>
                <w:b/>
                <w:bCs/>
                <w:lang w:val="en-US" w:eastAsia="ja-JP"/>
              </w:rPr>
              <w:t>Parameter</w:t>
            </w:r>
          </w:p>
        </w:tc>
        <w:tc>
          <w:tcPr>
            <w:tcW w:w="516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A2019D1" w14:textId="77777777" w:rsidR="00222057" w:rsidRPr="00222057" w:rsidRDefault="00222057" w:rsidP="00222057">
            <w:pPr>
              <w:rPr>
                <w:lang w:val="en-US" w:eastAsia="ja-JP"/>
              </w:rPr>
            </w:pPr>
            <w:r w:rsidRPr="00222057">
              <w:rPr>
                <w:b/>
                <w:bCs/>
                <w:lang w:val="en-US" w:eastAsia="ja-JP"/>
              </w:rPr>
              <w:t>Value</w:t>
            </w:r>
          </w:p>
        </w:tc>
      </w:tr>
      <w:tr w:rsidR="00222057" w:rsidRPr="00EA5FCD" w14:paraId="6C08E02A" w14:textId="77777777" w:rsidTr="00222057">
        <w:trPr>
          <w:trHeight w:val="406"/>
        </w:trPr>
        <w:tc>
          <w:tcPr>
            <w:tcW w:w="516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BF9939" w14:textId="77777777" w:rsidR="00222057" w:rsidRPr="00222057" w:rsidRDefault="00222057" w:rsidP="00222057">
            <w:pPr>
              <w:rPr>
                <w:lang w:val="en-US" w:eastAsia="ja-JP"/>
              </w:rPr>
            </w:pPr>
            <w:r w:rsidRPr="00222057">
              <w:rPr>
                <w:lang w:val="en-US" w:eastAsia="ja-JP"/>
              </w:rPr>
              <w:t>Channel Model</w:t>
            </w:r>
          </w:p>
        </w:tc>
        <w:tc>
          <w:tcPr>
            <w:tcW w:w="516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E660CE1" w14:textId="77777777" w:rsidR="00222057" w:rsidRPr="00222057" w:rsidRDefault="00222057" w:rsidP="00222057">
            <w:pPr>
              <w:rPr>
                <w:lang w:val="en-US" w:eastAsia="ja-JP"/>
              </w:rPr>
            </w:pPr>
            <w:r w:rsidRPr="00222057">
              <w:rPr>
                <w:lang w:val="en-US" w:eastAsia="ja-JP"/>
              </w:rPr>
              <w:t>Stationary UE: AWGN, Moving UE: AWGN</w:t>
            </w:r>
          </w:p>
        </w:tc>
      </w:tr>
      <w:tr w:rsidR="00222057" w:rsidRPr="00222057" w14:paraId="5E984B11" w14:textId="77777777" w:rsidTr="00222057">
        <w:trPr>
          <w:trHeight w:val="406"/>
        </w:trPr>
        <w:tc>
          <w:tcPr>
            <w:tcW w:w="51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B8C8F97" w14:textId="77777777" w:rsidR="00222057" w:rsidRPr="00222057" w:rsidRDefault="00222057" w:rsidP="00222057">
            <w:pPr>
              <w:rPr>
                <w:lang w:val="en-US" w:eastAsia="ja-JP"/>
              </w:rPr>
            </w:pPr>
            <w:r w:rsidRPr="00222057">
              <w:rPr>
                <w:lang w:val="en-US" w:eastAsia="ja-JP"/>
              </w:rPr>
              <w:t>UE speed</w:t>
            </w:r>
          </w:p>
        </w:tc>
        <w:tc>
          <w:tcPr>
            <w:tcW w:w="51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A6D4FB9" w14:textId="77777777" w:rsidR="00222057" w:rsidRPr="00222057" w:rsidRDefault="00222057" w:rsidP="00222057">
            <w:pPr>
              <w:rPr>
                <w:lang w:val="en-US" w:eastAsia="ja-JP"/>
              </w:rPr>
            </w:pPr>
            <w:r w:rsidRPr="00222057">
              <w:rPr>
                <w:lang w:val="en-US" w:eastAsia="ja-JP"/>
              </w:rPr>
              <w:t>350 km/h</w:t>
            </w:r>
          </w:p>
        </w:tc>
      </w:tr>
      <w:tr w:rsidR="00222057" w:rsidRPr="00222057" w14:paraId="4EBCF76B" w14:textId="77777777" w:rsidTr="00222057">
        <w:trPr>
          <w:trHeight w:val="406"/>
        </w:trPr>
        <w:tc>
          <w:tcPr>
            <w:tcW w:w="51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84A35F" w14:textId="77777777" w:rsidR="00222057" w:rsidRPr="00222057" w:rsidRDefault="00222057" w:rsidP="00222057">
            <w:pPr>
              <w:rPr>
                <w:lang w:val="en-US" w:eastAsia="ja-JP"/>
              </w:rPr>
            </w:pPr>
            <w:r w:rsidRPr="00222057">
              <w:rPr>
                <w:lang w:val="en-US" w:eastAsia="ja-JP"/>
              </w:rPr>
              <w:t>CP length</w:t>
            </w:r>
          </w:p>
        </w:tc>
        <w:tc>
          <w:tcPr>
            <w:tcW w:w="51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27C1EF8" w14:textId="77777777" w:rsidR="00222057" w:rsidRPr="00222057" w:rsidRDefault="00222057" w:rsidP="00222057">
            <w:pPr>
              <w:rPr>
                <w:lang w:val="en-US" w:eastAsia="ja-JP"/>
              </w:rPr>
            </w:pPr>
            <w:r w:rsidRPr="00222057">
              <w:rPr>
                <w:lang w:val="en-US" w:eastAsia="ja-JP"/>
              </w:rPr>
              <w:t>Normal</w:t>
            </w:r>
          </w:p>
        </w:tc>
      </w:tr>
      <w:tr w:rsidR="00222057" w:rsidRPr="00222057" w14:paraId="4C45E9C4" w14:textId="77777777" w:rsidTr="00222057">
        <w:trPr>
          <w:trHeight w:val="406"/>
        </w:trPr>
        <w:tc>
          <w:tcPr>
            <w:tcW w:w="51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26CB038" w14:textId="77777777" w:rsidR="00222057" w:rsidRPr="00222057" w:rsidRDefault="00222057" w:rsidP="00222057">
            <w:pPr>
              <w:rPr>
                <w:lang w:val="en-US" w:eastAsia="ja-JP"/>
              </w:rPr>
            </w:pPr>
            <w:r w:rsidRPr="00222057">
              <w:rPr>
                <w:lang w:val="en-US" w:eastAsia="ja-JP"/>
              </w:rPr>
              <w:t>A</w:t>
            </w:r>
          </w:p>
        </w:tc>
        <w:tc>
          <w:tcPr>
            <w:tcW w:w="51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EB120D8" w14:textId="77777777" w:rsidR="00222057" w:rsidRPr="00222057" w:rsidRDefault="00222057" w:rsidP="00222057">
            <w:pPr>
              <w:rPr>
                <w:lang w:val="en-US" w:eastAsia="ja-JP"/>
              </w:rPr>
            </w:pPr>
            <w:r w:rsidRPr="00222057">
              <w:rPr>
                <w:lang w:val="el-GR" w:eastAsia="ja-JP"/>
              </w:rPr>
              <w:t>1.25 μ</w:t>
            </w:r>
            <w:r w:rsidRPr="00222057">
              <w:rPr>
                <w:lang w:val="en-US" w:eastAsia="ja-JP"/>
              </w:rPr>
              <w:t>s</w:t>
            </w:r>
          </w:p>
        </w:tc>
      </w:tr>
      <w:tr w:rsidR="00222057" w:rsidRPr="00222057" w14:paraId="621A2C63" w14:textId="77777777" w:rsidTr="00222057">
        <w:trPr>
          <w:trHeight w:val="406"/>
        </w:trPr>
        <w:tc>
          <w:tcPr>
            <w:tcW w:w="51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125E23D" w14:textId="77777777" w:rsidR="00222057" w:rsidRPr="00222057" w:rsidRDefault="00222057" w:rsidP="00222057">
            <w:pPr>
              <w:rPr>
                <w:lang w:val="en-US" w:eastAsia="ja-JP"/>
              </w:rPr>
            </w:pPr>
            <w:r w:rsidRPr="00222057">
              <w:rPr>
                <w:lang w:val="el-GR" w:eastAsia="ja-JP"/>
              </w:rPr>
              <w:t>Δω</w:t>
            </w:r>
          </w:p>
        </w:tc>
        <w:tc>
          <w:tcPr>
            <w:tcW w:w="51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565166E" w14:textId="77777777" w:rsidR="00222057" w:rsidRPr="00222057" w:rsidRDefault="00222057" w:rsidP="00222057">
            <w:pPr>
              <w:rPr>
                <w:lang w:val="en-US" w:eastAsia="ja-JP"/>
              </w:rPr>
            </w:pPr>
            <w:r w:rsidRPr="00222057">
              <w:rPr>
                <w:lang w:val="en-US" w:eastAsia="ja-JP"/>
              </w:rPr>
              <w:t>1.04 s-1</w:t>
            </w:r>
          </w:p>
        </w:tc>
      </w:tr>
      <w:tr w:rsidR="00222057" w:rsidRPr="00222057" w14:paraId="39533BF3" w14:textId="77777777" w:rsidTr="00222057">
        <w:trPr>
          <w:trHeight w:val="406"/>
        </w:trPr>
        <w:tc>
          <w:tcPr>
            <w:tcW w:w="51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125B52C" w14:textId="77777777" w:rsidR="00222057" w:rsidRPr="00222057" w:rsidRDefault="00222057" w:rsidP="00222057">
            <w:pPr>
              <w:rPr>
                <w:lang w:val="en-US" w:eastAsia="ja-JP"/>
              </w:rPr>
            </w:pPr>
            <w:r w:rsidRPr="00222057">
              <w:rPr>
                <w:lang w:val="en-US" w:eastAsia="ja-JP"/>
              </w:rPr>
              <w:t>MCS</w:t>
            </w:r>
          </w:p>
        </w:tc>
        <w:tc>
          <w:tcPr>
            <w:tcW w:w="51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EA41F58" w14:textId="77777777" w:rsidR="00222057" w:rsidRPr="00222057" w:rsidRDefault="00222057" w:rsidP="00222057">
            <w:pPr>
              <w:rPr>
                <w:lang w:val="en-US" w:eastAsia="ja-JP"/>
              </w:rPr>
            </w:pPr>
            <w:r w:rsidRPr="00222057">
              <w:rPr>
                <w:lang w:val="en-US" w:eastAsia="ja-JP"/>
              </w:rPr>
              <w:t>16</w:t>
            </w:r>
          </w:p>
        </w:tc>
      </w:tr>
      <w:tr w:rsidR="00222057" w:rsidRPr="00222057" w14:paraId="2559F606" w14:textId="77777777" w:rsidTr="00222057">
        <w:trPr>
          <w:trHeight w:val="406"/>
        </w:trPr>
        <w:tc>
          <w:tcPr>
            <w:tcW w:w="51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92FAFF8" w14:textId="77777777" w:rsidR="00222057" w:rsidRPr="00222057" w:rsidRDefault="00222057" w:rsidP="00222057">
            <w:pPr>
              <w:rPr>
                <w:lang w:val="en-US" w:eastAsia="ja-JP"/>
              </w:rPr>
            </w:pPr>
            <w:r w:rsidRPr="00222057">
              <w:rPr>
                <w:lang w:val="en-US" w:eastAsia="ja-JP"/>
              </w:rPr>
              <w:lastRenderedPageBreak/>
              <w:t>CBW</w:t>
            </w:r>
          </w:p>
        </w:tc>
        <w:tc>
          <w:tcPr>
            <w:tcW w:w="51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57E9D01" w14:textId="77777777" w:rsidR="00222057" w:rsidRPr="00222057" w:rsidRDefault="00222057" w:rsidP="00222057">
            <w:pPr>
              <w:rPr>
                <w:lang w:val="en-US" w:eastAsia="ja-JP"/>
              </w:rPr>
            </w:pPr>
            <w:r w:rsidRPr="00222057">
              <w:rPr>
                <w:lang w:val="en-US" w:eastAsia="ja-JP"/>
              </w:rPr>
              <w:t>200MHz</w:t>
            </w:r>
          </w:p>
        </w:tc>
      </w:tr>
      <w:tr w:rsidR="00222057" w:rsidRPr="00EA5FCD" w14:paraId="21ABD5B6" w14:textId="77777777" w:rsidTr="00222057">
        <w:trPr>
          <w:trHeight w:val="406"/>
        </w:trPr>
        <w:tc>
          <w:tcPr>
            <w:tcW w:w="51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74002AC" w14:textId="77777777" w:rsidR="00222057" w:rsidRPr="00222057" w:rsidRDefault="00222057" w:rsidP="00222057">
            <w:pPr>
              <w:rPr>
                <w:lang w:val="en-US" w:eastAsia="ja-JP"/>
              </w:rPr>
            </w:pPr>
            <w:r w:rsidRPr="00222057">
              <w:rPr>
                <w:lang w:val="en-US" w:eastAsia="ja-JP"/>
              </w:rPr>
              <w:t>PUSCH resource allocation</w:t>
            </w:r>
          </w:p>
        </w:tc>
        <w:tc>
          <w:tcPr>
            <w:tcW w:w="51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DB346B1" w14:textId="77777777" w:rsidR="00222057" w:rsidRPr="00222057" w:rsidRDefault="00222057" w:rsidP="00222057">
            <w:pPr>
              <w:rPr>
                <w:lang w:val="en-US" w:eastAsia="ja-JP"/>
              </w:rPr>
            </w:pPr>
            <w:r w:rsidRPr="00222057">
              <w:rPr>
                <w:lang w:val="en-US" w:eastAsia="ja-JP"/>
              </w:rPr>
              <w:t>0 to 65 RB for moving UE, 66 to 131 for stationary UE</w:t>
            </w:r>
          </w:p>
        </w:tc>
      </w:tr>
      <w:tr w:rsidR="00222057" w:rsidRPr="00EA5FCD" w14:paraId="1C5C06C9" w14:textId="77777777" w:rsidTr="00222057">
        <w:trPr>
          <w:trHeight w:val="406"/>
        </w:trPr>
        <w:tc>
          <w:tcPr>
            <w:tcW w:w="51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8325FB0" w14:textId="77777777" w:rsidR="00222057" w:rsidRPr="00222057" w:rsidRDefault="00222057" w:rsidP="00222057">
            <w:pPr>
              <w:rPr>
                <w:lang w:val="en-US" w:eastAsia="ja-JP"/>
              </w:rPr>
            </w:pPr>
            <w:r w:rsidRPr="00222057">
              <w:rPr>
                <w:lang w:val="en-US" w:eastAsia="ja-JP"/>
              </w:rPr>
              <w:t>SRS resource allocation</w:t>
            </w:r>
          </w:p>
        </w:tc>
        <w:tc>
          <w:tcPr>
            <w:tcW w:w="51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F8DC219" w14:textId="77777777" w:rsidR="00222057" w:rsidRPr="00222057" w:rsidRDefault="00222057" w:rsidP="00222057">
            <w:pPr>
              <w:rPr>
                <w:lang w:val="en-US" w:eastAsia="ja-JP"/>
              </w:rPr>
            </w:pPr>
            <w:r w:rsidRPr="00222057">
              <w:rPr>
                <w:lang w:val="en-US" w:eastAsia="ja-JP"/>
              </w:rPr>
              <w:t>last symbol in slot #3 in radio frames, CSRS = 33, BSRS =0, for 132 RB</w:t>
            </w:r>
          </w:p>
        </w:tc>
      </w:tr>
    </w:tbl>
    <w:p w14:paraId="3AADB701" w14:textId="77777777" w:rsidR="00E221B3" w:rsidRDefault="00E221B3" w:rsidP="00E221B3">
      <w:pPr>
        <w:pStyle w:val="Heading3"/>
      </w:pPr>
    </w:p>
    <w:p w14:paraId="141DA607" w14:textId="3552756F" w:rsidR="00E221B3" w:rsidRDefault="00E221B3" w:rsidP="00E221B3">
      <w:pPr>
        <w:pStyle w:val="Heading3"/>
      </w:pPr>
      <w:r>
        <w:t>Initial simulation results for UL TA</w:t>
      </w:r>
    </w:p>
    <w:p w14:paraId="376FF585" w14:textId="6F573F83" w:rsidR="00E221B3" w:rsidRDefault="00E221B3" w:rsidP="00E221B3">
      <w:pPr>
        <w:rPr>
          <w:lang w:val="en-GB" w:eastAsia="ja-JP"/>
        </w:rPr>
      </w:pPr>
      <w:r>
        <w:rPr>
          <w:lang w:val="en-GB" w:eastAsia="ja-JP"/>
        </w:rPr>
        <w:t>The table below, we provided our initial simulation result.</w:t>
      </w:r>
    </w:p>
    <w:p w14:paraId="012C7FC7" w14:textId="68C5F1E0" w:rsidR="002B1DE7" w:rsidRDefault="002B1DE7" w:rsidP="002B1DE7">
      <w:pPr>
        <w:pStyle w:val="Caption"/>
        <w:rPr>
          <w:lang w:val="en-GB" w:eastAsia="ja-JP"/>
        </w:rPr>
      </w:pPr>
      <w:r w:rsidRPr="004625CA">
        <w:rPr>
          <w:lang w:val="en-US"/>
        </w:rPr>
        <w:t xml:space="preserve">Table </w:t>
      </w:r>
      <w:r w:rsidR="0027109A">
        <w:fldChar w:fldCharType="begin"/>
      </w:r>
      <w:r w:rsidR="0027109A" w:rsidRPr="004625CA">
        <w:rPr>
          <w:lang w:val="en-US"/>
        </w:rPr>
        <w:instrText xml:space="preserve"> SEQ Table \* ARABIC </w:instrText>
      </w:r>
      <w:r w:rsidR="0027109A">
        <w:fldChar w:fldCharType="separate"/>
      </w:r>
      <w:r w:rsidRPr="004625CA">
        <w:rPr>
          <w:noProof/>
          <w:lang w:val="en-US"/>
        </w:rPr>
        <w:t>2</w:t>
      </w:r>
      <w:r w:rsidR="0027109A">
        <w:rPr>
          <w:noProof/>
        </w:rPr>
        <w:fldChar w:fldCharType="end"/>
      </w:r>
      <w:r w:rsidRPr="004625CA">
        <w:rPr>
          <w:lang w:val="en-US"/>
        </w:rPr>
        <w:t>: Initial simulation result for UL TA.</w:t>
      </w:r>
    </w:p>
    <w:tbl>
      <w:tblPr>
        <w:tblStyle w:val="TableGrid"/>
        <w:tblW w:w="0" w:type="auto"/>
        <w:tblLook w:val="04A0" w:firstRow="1" w:lastRow="0" w:firstColumn="1" w:lastColumn="0" w:noHBand="0" w:noVBand="1"/>
      </w:tblPr>
      <w:tblGrid>
        <w:gridCol w:w="4814"/>
        <w:gridCol w:w="4815"/>
      </w:tblGrid>
      <w:tr w:rsidR="002D3497" w14:paraId="5B5673DE" w14:textId="77777777" w:rsidTr="002D3497">
        <w:tc>
          <w:tcPr>
            <w:tcW w:w="4814" w:type="dxa"/>
          </w:tcPr>
          <w:p w14:paraId="1431E0D3" w14:textId="77777777" w:rsidR="002D3497" w:rsidRDefault="002D3497" w:rsidP="00E221B3">
            <w:pPr>
              <w:rPr>
                <w:lang w:val="en-GB" w:eastAsia="ja-JP"/>
              </w:rPr>
            </w:pPr>
          </w:p>
        </w:tc>
        <w:tc>
          <w:tcPr>
            <w:tcW w:w="4815" w:type="dxa"/>
          </w:tcPr>
          <w:p w14:paraId="588AAE88" w14:textId="3A0DE913" w:rsidR="002D3497" w:rsidRPr="002B1DE7" w:rsidRDefault="002D3497" w:rsidP="00E221B3">
            <w:pPr>
              <w:rPr>
                <w:b/>
                <w:bCs/>
                <w:lang w:val="en-GB" w:eastAsia="ja-JP"/>
              </w:rPr>
            </w:pPr>
            <w:r w:rsidRPr="002B1DE7">
              <w:rPr>
                <w:b/>
                <w:bCs/>
                <w:lang w:val="en-GB" w:eastAsia="ja-JP"/>
              </w:rPr>
              <w:t>SNR @ 70% of Maximum TP</w:t>
            </w:r>
          </w:p>
        </w:tc>
      </w:tr>
      <w:tr w:rsidR="002D3497" w14:paraId="65B2A0ED" w14:textId="77777777" w:rsidTr="002D3497">
        <w:tc>
          <w:tcPr>
            <w:tcW w:w="4814" w:type="dxa"/>
          </w:tcPr>
          <w:p w14:paraId="1EA7EB09" w14:textId="69CA2609" w:rsidR="002D3497" w:rsidRPr="002B1DE7" w:rsidRDefault="002D3497" w:rsidP="00E221B3">
            <w:pPr>
              <w:rPr>
                <w:b/>
                <w:bCs/>
                <w:lang w:val="en-GB" w:eastAsia="ja-JP"/>
              </w:rPr>
            </w:pPr>
            <w:r w:rsidRPr="002B1DE7">
              <w:rPr>
                <w:b/>
                <w:bCs/>
                <w:lang w:val="en-GB" w:eastAsia="ja-JP"/>
              </w:rPr>
              <w:t>Scenario Y</w:t>
            </w:r>
          </w:p>
        </w:tc>
        <w:tc>
          <w:tcPr>
            <w:tcW w:w="4815" w:type="dxa"/>
          </w:tcPr>
          <w:p w14:paraId="2AF07483" w14:textId="4FE27CFA" w:rsidR="002D3497" w:rsidRDefault="002D3497" w:rsidP="00E221B3">
            <w:pPr>
              <w:rPr>
                <w:lang w:val="en-GB" w:eastAsia="ja-JP"/>
              </w:rPr>
            </w:pPr>
            <w:r>
              <w:rPr>
                <w:lang w:val="en-GB" w:eastAsia="ja-JP"/>
              </w:rPr>
              <w:t>6.5 dB</w:t>
            </w:r>
          </w:p>
        </w:tc>
      </w:tr>
    </w:tbl>
    <w:p w14:paraId="70C7D8A6" w14:textId="77777777" w:rsidR="00E221B3" w:rsidRPr="00E221B3" w:rsidRDefault="00E221B3" w:rsidP="00E221B3">
      <w:pPr>
        <w:rPr>
          <w:lang w:val="en-GB" w:eastAsia="ja-JP"/>
        </w:rPr>
      </w:pPr>
    </w:p>
    <w:p w14:paraId="2248A159" w14:textId="75C1172F" w:rsidR="58B4A731" w:rsidRDefault="58B4A731" w:rsidP="46C6720D">
      <w:pPr>
        <w:pStyle w:val="Heading2"/>
        <w:rPr>
          <w:lang w:val="en-US"/>
        </w:rPr>
      </w:pPr>
      <w:r w:rsidRPr="46C6720D">
        <w:rPr>
          <w:lang w:val="en-US"/>
        </w:rPr>
        <w:t>2.3</w:t>
      </w:r>
      <w:r>
        <w:tab/>
      </w:r>
      <w:r w:rsidRPr="46C6720D">
        <w:rPr>
          <w:lang w:val="en-US"/>
        </w:rPr>
        <w:t>PRACH requirements</w:t>
      </w:r>
    </w:p>
    <w:p w14:paraId="4BB8B0F5" w14:textId="3A755A14" w:rsidR="58B4A731" w:rsidRDefault="58B4A731" w:rsidP="46C6720D">
      <w:pPr>
        <w:rPr>
          <w:rFonts w:ascii="Calibri" w:eastAsia="Yu Mincho" w:hAnsi="Calibri"/>
          <w:lang w:val="en-GB" w:eastAsia="ja-JP"/>
        </w:rPr>
      </w:pPr>
      <w:r w:rsidRPr="46C6720D">
        <w:rPr>
          <w:rFonts w:ascii="Calibri" w:eastAsia="Yu Mincho" w:hAnsi="Calibri"/>
          <w:lang w:val="en-GB" w:eastAsia="ja-JP"/>
        </w:rPr>
        <w:t>The following test setup was agreed in RAN4 #98bis-e meeting for PRACH</w:t>
      </w:r>
      <w:r w:rsidR="17598C63" w:rsidRPr="46C6720D">
        <w:rPr>
          <w:rFonts w:ascii="Calibri" w:eastAsia="Yu Mincho" w:hAnsi="Calibri"/>
          <w:lang w:val="en-GB" w:eastAsia="ja-JP"/>
        </w:rPr>
        <w:t>, in the FR2 high speed train scenario.</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CB6A0B" w:rsidRPr="00EA5FCD" w14:paraId="265203A6" w14:textId="77777777" w:rsidTr="00CB6A0B">
        <w:trPr>
          <w:trHeight w:val="5269"/>
        </w:trPr>
        <w:tc>
          <w:tcPr>
            <w:tcW w:w="9344" w:type="dxa"/>
          </w:tcPr>
          <w:p w14:paraId="00AFD840" w14:textId="77777777" w:rsidR="00CB6A0B" w:rsidRDefault="00CB6A0B" w:rsidP="00CB6A0B">
            <w:pPr>
              <w:pStyle w:val="ListParagraph"/>
              <w:numPr>
                <w:ilvl w:val="0"/>
                <w:numId w:val="50"/>
              </w:numPr>
              <w:ind w:left="746"/>
              <w:rPr>
                <w:lang w:val="en-GB" w:eastAsia="ja-JP"/>
              </w:rPr>
            </w:pPr>
            <w:r w:rsidRPr="46C6720D">
              <w:rPr>
                <w:rFonts w:ascii="Calibri" w:eastAsia="Yu Mincho" w:hAnsi="Calibri"/>
                <w:lang w:val="en-GB" w:eastAsia="ja-JP"/>
              </w:rPr>
              <w:t>PRACH format</w:t>
            </w:r>
          </w:p>
          <w:p w14:paraId="7507B89C" w14:textId="77777777" w:rsidR="00CB6A0B" w:rsidRDefault="00CB6A0B" w:rsidP="00CB6A0B">
            <w:pPr>
              <w:pStyle w:val="ListParagraph"/>
              <w:numPr>
                <w:ilvl w:val="1"/>
                <w:numId w:val="50"/>
              </w:numPr>
              <w:ind w:left="1466"/>
              <w:rPr>
                <w:lang w:val="en-GB" w:eastAsia="ja-JP"/>
              </w:rPr>
            </w:pPr>
            <w:r w:rsidRPr="46C6720D">
              <w:rPr>
                <w:rFonts w:ascii="Calibri" w:eastAsia="Yu Mincho" w:hAnsi="Calibri"/>
                <w:lang w:val="en-GB" w:eastAsia="ja-JP"/>
              </w:rPr>
              <w:t>Only C2</w:t>
            </w:r>
          </w:p>
          <w:p w14:paraId="44421CB4" w14:textId="77777777" w:rsidR="00CB6A0B" w:rsidRDefault="00CB6A0B" w:rsidP="00CB6A0B">
            <w:pPr>
              <w:pStyle w:val="ListParagraph"/>
              <w:numPr>
                <w:ilvl w:val="0"/>
                <w:numId w:val="50"/>
              </w:numPr>
              <w:ind w:left="746"/>
              <w:rPr>
                <w:lang w:val="en-GB" w:eastAsia="ja-JP"/>
              </w:rPr>
            </w:pPr>
            <w:r w:rsidRPr="46C6720D">
              <w:rPr>
                <w:rFonts w:ascii="Calibri" w:eastAsia="Yu Mincho" w:hAnsi="Calibri"/>
                <w:lang w:val="en-GB" w:eastAsia="ja-JP"/>
              </w:rPr>
              <w:t>Channel</w:t>
            </w:r>
          </w:p>
          <w:p w14:paraId="3753F74A" w14:textId="77777777" w:rsidR="00CB6A0B" w:rsidRDefault="00CB6A0B" w:rsidP="00CB6A0B">
            <w:pPr>
              <w:pStyle w:val="ListParagraph"/>
              <w:numPr>
                <w:ilvl w:val="1"/>
                <w:numId w:val="50"/>
              </w:numPr>
              <w:ind w:left="1466"/>
              <w:rPr>
                <w:lang w:val="en-GB" w:eastAsia="ja-JP"/>
              </w:rPr>
            </w:pPr>
            <w:r w:rsidRPr="46C6720D">
              <w:rPr>
                <w:rFonts w:ascii="Calibri" w:eastAsia="Yu Mincho" w:hAnsi="Calibri"/>
                <w:lang w:val="en-GB" w:eastAsia="ja-JP"/>
              </w:rPr>
              <w:t>AWGN</w:t>
            </w:r>
          </w:p>
          <w:p w14:paraId="2B4299D1" w14:textId="77777777" w:rsidR="00CB6A0B" w:rsidRDefault="00CB6A0B" w:rsidP="00CB6A0B">
            <w:pPr>
              <w:pStyle w:val="ListParagraph"/>
              <w:numPr>
                <w:ilvl w:val="0"/>
                <w:numId w:val="50"/>
              </w:numPr>
              <w:ind w:left="746"/>
              <w:rPr>
                <w:lang w:val="en-GB" w:eastAsia="ja-JP"/>
              </w:rPr>
            </w:pPr>
            <w:r w:rsidRPr="46C6720D">
              <w:rPr>
                <w:rFonts w:ascii="Calibri" w:eastAsia="Yu Mincho" w:hAnsi="Calibri"/>
                <w:lang w:val="en-GB" w:eastAsia="ja-JP"/>
              </w:rPr>
              <w:t>Frequency offset</w:t>
            </w:r>
          </w:p>
          <w:p w14:paraId="3513A8CA" w14:textId="77777777" w:rsidR="00CB6A0B" w:rsidRDefault="00CB6A0B" w:rsidP="00CB6A0B">
            <w:pPr>
              <w:pStyle w:val="ListParagraph"/>
              <w:numPr>
                <w:ilvl w:val="1"/>
                <w:numId w:val="50"/>
              </w:numPr>
              <w:ind w:left="1466"/>
              <w:rPr>
                <w:lang w:val="en-GB" w:eastAsia="ja-JP"/>
              </w:rPr>
            </w:pPr>
            <w:r w:rsidRPr="46C6720D">
              <w:rPr>
                <w:rFonts w:ascii="Calibri" w:eastAsia="Yu Mincho" w:hAnsi="Calibri"/>
                <w:lang w:val="en-GB" w:eastAsia="ja-JP"/>
              </w:rPr>
              <w:t>Option 1: align the Doppler value with PUSCH</w:t>
            </w:r>
          </w:p>
          <w:p w14:paraId="4E3F1A42" w14:textId="77777777" w:rsidR="00CB6A0B" w:rsidRDefault="00CB6A0B" w:rsidP="00CB6A0B">
            <w:pPr>
              <w:pStyle w:val="ListParagraph"/>
              <w:numPr>
                <w:ilvl w:val="1"/>
                <w:numId w:val="50"/>
              </w:numPr>
              <w:ind w:left="1466"/>
              <w:rPr>
                <w:lang w:val="en-GB" w:eastAsia="ja-JP"/>
              </w:rPr>
            </w:pPr>
            <w:r w:rsidRPr="46C6720D">
              <w:rPr>
                <w:rFonts w:ascii="Calibri" w:eastAsia="Yu Mincho" w:hAnsi="Calibri"/>
                <w:lang w:val="en-GB" w:eastAsia="ja-JP"/>
              </w:rPr>
              <w:t>Option 2: 9722Hz with 350km/h at 30GHz carrier frequency</w:t>
            </w:r>
          </w:p>
          <w:p w14:paraId="65DF3DC0" w14:textId="77777777" w:rsidR="00CB6A0B" w:rsidRDefault="00CB6A0B" w:rsidP="00CB6A0B">
            <w:pPr>
              <w:pStyle w:val="ListParagraph"/>
              <w:numPr>
                <w:ilvl w:val="0"/>
                <w:numId w:val="50"/>
              </w:numPr>
              <w:ind w:left="746"/>
              <w:rPr>
                <w:lang w:val="en-GB" w:eastAsia="ja-JP"/>
              </w:rPr>
            </w:pPr>
            <w:r w:rsidRPr="46C6720D">
              <w:rPr>
                <w:rFonts w:ascii="Calibri" w:eastAsia="Yu Mincho" w:hAnsi="Calibri"/>
                <w:lang w:val="en-GB" w:eastAsia="ja-JP"/>
              </w:rPr>
              <w:t>Test Preamble Configuration for Ncs</w:t>
            </w:r>
          </w:p>
          <w:p w14:paraId="4050DE8B" w14:textId="77777777" w:rsidR="00CB6A0B" w:rsidRDefault="00CB6A0B" w:rsidP="00CB6A0B">
            <w:pPr>
              <w:pStyle w:val="ListParagraph"/>
              <w:numPr>
                <w:ilvl w:val="1"/>
                <w:numId w:val="50"/>
              </w:numPr>
              <w:ind w:left="1466"/>
              <w:rPr>
                <w:lang w:val="en-GB" w:eastAsia="ja-JP"/>
              </w:rPr>
            </w:pPr>
            <w:r w:rsidRPr="46C6720D">
              <w:rPr>
                <w:rFonts w:ascii="Calibri" w:eastAsia="Yu Mincho" w:hAnsi="Calibri"/>
                <w:lang w:val="en-GB" w:eastAsia="ja-JP"/>
              </w:rPr>
              <w:t>Option 1: Ncs=0</w:t>
            </w:r>
          </w:p>
          <w:p w14:paraId="797654A2" w14:textId="77777777" w:rsidR="00CB6A0B" w:rsidRDefault="00CB6A0B" w:rsidP="00CB6A0B">
            <w:pPr>
              <w:pStyle w:val="ListParagraph"/>
              <w:numPr>
                <w:ilvl w:val="1"/>
                <w:numId w:val="50"/>
              </w:numPr>
              <w:ind w:left="1466"/>
              <w:rPr>
                <w:lang w:val="en-GB" w:eastAsia="ja-JP"/>
              </w:rPr>
            </w:pPr>
            <w:r w:rsidRPr="46C6720D">
              <w:rPr>
                <w:rFonts w:ascii="Calibri" w:eastAsia="Yu Mincho" w:hAnsi="Calibri"/>
                <w:lang w:val="en-GB" w:eastAsia="ja-JP"/>
              </w:rPr>
              <w:t>Option 2: Ncs=69</w:t>
            </w:r>
          </w:p>
          <w:p w14:paraId="49964E98" w14:textId="42C13BF0" w:rsidR="00CB6A0B" w:rsidRPr="00CB6A0B" w:rsidRDefault="00CB6A0B" w:rsidP="00CB6A0B">
            <w:pPr>
              <w:pStyle w:val="ListParagraph"/>
              <w:numPr>
                <w:ilvl w:val="1"/>
                <w:numId w:val="50"/>
              </w:numPr>
              <w:ind w:left="1466"/>
              <w:rPr>
                <w:rFonts w:ascii="Calibri" w:eastAsia="Yu Mincho" w:hAnsi="Calibri"/>
                <w:lang w:val="en-GB" w:eastAsia="ja-JP"/>
              </w:rPr>
            </w:pPr>
            <w:r w:rsidRPr="46C6720D">
              <w:rPr>
                <w:rFonts w:ascii="Calibri" w:eastAsia="Yu Mincho" w:hAnsi="Calibri"/>
                <w:lang w:val="en-GB" w:eastAsia="ja-JP"/>
              </w:rPr>
              <w:t>Other options are not precluded.</w:t>
            </w:r>
          </w:p>
        </w:tc>
      </w:tr>
    </w:tbl>
    <w:p w14:paraId="429BC98D" w14:textId="2D21AA3B" w:rsidR="1A08B944" w:rsidRDefault="1A08B944" w:rsidP="46C6720D">
      <w:pPr>
        <w:rPr>
          <w:rFonts w:ascii="Calibri" w:eastAsia="Yu Mincho" w:hAnsi="Calibri"/>
          <w:lang w:val="en-GB" w:eastAsia="ja-JP"/>
        </w:rPr>
      </w:pPr>
      <w:r w:rsidRPr="46C6720D">
        <w:rPr>
          <w:rFonts w:ascii="Calibri" w:eastAsia="Yu Mincho" w:hAnsi="Calibri"/>
          <w:lang w:val="en-GB" w:eastAsia="ja-JP"/>
        </w:rPr>
        <w:t xml:space="preserve">We note that the choice of channel model and the scenarios in the </w:t>
      </w:r>
      <w:r w:rsidR="1BFCAFA9" w:rsidRPr="46C37EEC">
        <w:rPr>
          <w:rFonts w:ascii="Calibri" w:eastAsia="Yu Mincho" w:hAnsi="Calibri"/>
          <w:lang w:val="en-GB" w:eastAsia="ja-JP"/>
        </w:rPr>
        <w:t>discussed for</w:t>
      </w:r>
      <w:r w:rsidRPr="46C6720D">
        <w:rPr>
          <w:rFonts w:ascii="Calibri" w:eastAsia="Yu Mincho" w:hAnsi="Calibri"/>
          <w:lang w:val="en-GB" w:eastAsia="ja-JP"/>
        </w:rPr>
        <w:t xml:space="preserve"> PUSCH/PDSCH will not have a significant perfo</w:t>
      </w:r>
      <w:r w:rsidR="00308AEB" w:rsidRPr="46C6720D">
        <w:rPr>
          <w:rFonts w:ascii="Calibri" w:eastAsia="Yu Mincho" w:hAnsi="Calibri"/>
          <w:lang w:val="en-GB" w:eastAsia="ja-JP"/>
        </w:rPr>
        <w:t>rmance impact on PRACH, except the CP length shall be sufficient to fulfil the i</w:t>
      </w:r>
      <w:r w:rsidR="0F36EB8C" w:rsidRPr="46C6720D">
        <w:rPr>
          <w:rFonts w:ascii="Calibri" w:eastAsia="Yu Mincho" w:hAnsi="Calibri"/>
          <w:lang w:val="en-GB" w:eastAsia="ja-JP"/>
        </w:rPr>
        <w:t>mplicit</w:t>
      </w:r>
      <w:r w:rsidR="00308AEB" w:rsidRPr="46C6720D">
        <w:rPr>
          <w:rFonts w:ascii="Calibri" w:eastAsia="Yu Mincho" w:hAnsi="Calibri"/>
          <w:lang w:val="en-GB" w:eastAsia="ja-JP"/>
        </w:rPr>
        <w:t xml:space="preserve"> cell coverage </w:t>
      </w:r>
      <w:r w:rsidR="11DEE80F" w:rsidRPr="46C6720D">
        <w:rPr>
          <w:rFonts w:ascii="Calibri" w:eastAsia="Yu Mincho" w:hAnsi="Calibri"/>
          <w:lang w:val="en-GB" w:eastAsia="ja-JP"/>
        </w:rPr>
        <w:t>requirement</w:t>
      </w:r>
      <w:r w:rsidR="006C1084">
        <w:rPr>
          <w:rFonts w:ascii="Calibri" w:eastAsia="Yu Mincho" w:hAnsi="Calibri"/>
          <w:lang w:val="en-GB" w:eastAsia="ja-JP"/>
        </w:rPr>
        <w:t>.</w:t>
      </w:r>
      <w:r w:rsidR="11DEE80F" w:rsidRPr="46C6720D">
        <w:rPr>
          <w:rFonts w:ascii="Calibri" w:eastAsia="Yu Mincho" w:hAnsi="Calibri"/>
          <w:lang w:val="en-GB" w:eastAsia="ja-JP"/>
        </w:rPr>
        <w:t xml:space="preserve"> C2 format </w:t>
      </w:r>
      <w:r w:rsidR="006C1084">
        <w:rPr>
          <w:rFonts w:ascii="Calibri" w:eastAsia="Yu Mincho" w:hAnsi="Calibri"/>
          <w:lang w:val="en-GB" w:eastAsia="ja-JP"/>
        </w:rPr>
        <w:t xml:space="preserve">was chosen </w:t>
      </w:r>
      <w:r w:rsidR="00675027">
        <w:rPr>
          <w:rFonts w:ascii="Calibri" w:eastAsia="Yu Mincho" w:hAnsi="Calibri"/>
          <w:lang w:val="en-GB" w:eastAsia="ja-JP"/>
        </w:rPr>
        <w:t xml:space="preserve">based on </w:t>
      </w:r>
      <w:r w:rsidR="11DEE80F" w:rsidRPr="46C6720D">
        <w:rPr>
          <w:rFonts w:ascii="Calibri" w:eastAsia="Yu Mincho" w:hAnsi="Calibri"/>
          <w:lang w:val="en-GB" w:eastAsia="ja-JP"/>
        </w:rPr>
        <w:t>such requirement.</w:t>
      </w:r>
      <w:r w:rsidR="005C2945">
        <w:rPr>
          <w:rFonts w:ascii="Calibri" w:eastAsia="Yu Mincho" w:hAnsi="Calibri"/>
          <w:lang w:val="en-GB" w:eastAsia="ja-JP"/>
        </w:rPr>
        <w:t xml:space="preserve"> Due to the </w:t>
      </w:r>
      <w:r w:rsidR="00D268B7">
        <w:rPr>
          <w:rFonts w:ascii="Calibri" w:eastAsia="Yu Mincho" w:hAnsi="Calibri"/>
          <w:lang w:val="en-GB" w:eastAsia="ja-JP"/>
        </w:rPr>
        <w:t>LOS nature of FR2 HST communication, AWGN channel with frequency offset was agreed</w:t>
      </w:r>
      <w:r w:rsidR="000A2C5D">
        <w:rPr>
          <w:rFonts w:ascii="Calibri" w:eastAsia="Yu Mincho" w:hAnsi="Calibri"/>
          <w:lang w:val="en-GB" w:eastAsia="ja-JP"/>
        </w:rPr>
        <w:t>. We observe that the Option 2 for frequency offset was</w:t>
      </w:r>
      <w:r w:rsidR="00EE5771">
        <w:rPr>
          <w:rFonts w:ascii="Calibri" w:eastAsia="Yu Mincho" w:hAnsi="Calibri"/>
          <w:lang w:val="en-GB" w:eastAsia="ja-JP"/>
        </w:rPr>
        <w:t xml:space="preserve"> calculated incorrectly, where the frequency offset at uplink side</w:t>
      </w:r>
      <w:r w:rsidR="00A074DA">
        <w:rPr>
          <w:rFonts w:ascii="Calibri" w:eastAsia="Yu Mincho" w:hAnsi="Calibri"/>
          <w:lang w:val="en-GB" w:eastAsia="ja-JP"/>
        </w:rPr>
        <w:t xml:space="preserve"> (Tx)</w:t>
      </w:r>
      <w:r w:rsidR="00C934A9">
        <w:rPr>
          <w:rFonts w:ascii="Calibri" w:eastAsia="Yu Mincho" w:hAnsi="Calibri"/>
          <w:lang w:val="en-GB" w:eastAsia="ja-JP"/>
        </w:rPr>
        <w:t xml:space="preserve"> shall be 2*30*10^9Hz*350</w:t>
      </w:r>
      <w:r w:rsidR="00FD230F">
        <w:rPr>
          <w:rFonts w:ascii="Calibri" w:eastAsia="Yu Mincho" w:hAnsi="Calibri"/>
          <w:lang w:val="en-GB" w:eastAsia="ja-JP"/>
        </w:rPr>
        <w:t>/3.6/3/10^8=</w:t>
      </w:r>
      <w:r w:rsidR="0050606F">
        <w:rPr>
          <w:rFonts w:ascii="Calibri" w:eastAsia="Yu Mincho" w:hAnsi="Calibri"/>
          <w:lang w:val="en-GB" w:eastAsia="ja-JP"/>
        </w:rPr>
        <w:t xml:space="preserve">19444Hz, rather than the proposed 9722Hz. </w:t>
      </w:r>
      <w:r w:rsidR="00F124BE">
        <w:rPr>
          <w:rFonts w:ascii="Calibri" w:eastAsia="Yu Mincho" w:hAnsi="Calibri"/>
          <w:lang w:val="en-GB" w:eastAsia="ja-JP"/>
        </w:rPr>
        <w:t xml:space="preserve">Since the Doppler value for </w:t>
      </w:r>
      <w:r w:rsidR="00F124BE">
        <w:rPr>
          <w:rFonts w:ascii="Calibri" w:eastAsia="Yu Mincho" w:hAnsi="Calibri"/>
          <w:lang w:val="en-GB" w:eastAsia="ja-JP"/>
        </w:rPr>
        <w:lastRenderedPageBreak/>
        <w:t xml:space="preserve">PUSCH varies over time and PRACH test cares only about the maximum Doppler that might occur, we would like to suggest </w:t>
      </w:r>
      <w:r w:rsidR="00D71AC3">
        <w:rPr>
          <w:rFonts w:ascii="Calibri" w:eastAsia="Yu Mincho" w:hAnsi="Calibri"/>
          <w:lang w:val="en-GB" w:eastAsia="ja-JP"/>
        </w:rPr>
        <w:t xml:space="preserve">the following modification of </w:t>
      </w:r>
      <w:r w:rsidR="003859D3">
        <w:rPr>
          <w:rFonts w:ascii="Calibri" w:eastAsia="Yu Mincho" w:hAnsi="Calibri"/>
          <w:lang w:val="en-GB" w:eastAsia="ja-JP"/>
        </w:rPr>
        <w:t>frequency offset proposal, i.e.,</w:t>
      </w:r>
    </w:p>
    <w:p w14:paraId="0DA0690A" w14:textId="77777777" w:rsidR="003859D3" w:rsidRDefault="003859D3" w:rsidP="003859D3">
      <w:pPr>
        <w:pStyle w:val="ListParagraph"/>
        <w:numPr>
          <w:ilvl w:val="0"/>
          <w:numId w:val="50"/>
        </w:numPr>
        <w:ind w:left="746"/>
        <w:rPr>
          <w:lang w:val="en-GB" w:eastAsia="ja-JP"/>
        </w:rPr>
      </w:pPr>
      <w:r w:rsidRPr="46C6720D">
        <w:rPr>
          <w:rFonts w:ascii="Calibri" w:eastAsia="Yu Mincho" w:hAnsi="Calibri"/>
          <w:lang w:val="en-GB" w:eastAsia="ja-JP"/>
        </w:rPr>
        <w:t>Frequency offset</w:t>
      </w:r>
    </w:p>
    <w:p w14:paraId="5DEA4CB8" w14:textId="1AEB81C4" w:rsidR="003859D3" w:rsidRDefault="003859D3" w:rsidP="003859D3">
      <w:pPr>
        <w:pStyle w:val="ListParagraph"/>
        <w:numPr>
          <w:ilvl w:val="1"/>
          <w:numId w:val="50"/>
        </w:numPr>
        <w:ind w:left="1466"/>
        <w:rPr>
          <w:lang w:val="en-GB" w:eastAsia="ja-JP"/>
        </w:rPr>
      </w:pPr>
      <w:r w:rsidRPr="46C6720D">
        <w:rPr>
          <w:rFonts w:ascii="Calibri" w:eastAsia="Yu Mincho" w:hAnsi="Calibri"/>
          <w:lang w:val="en-GB" w:eastAsia="ja-JP"/>
        </w:rPr>
        <w:t>Option 1: align the Doppler value with</w:t>
      </w:r>
      <w:r>
        <w:rPr>
          <w:rFonts w:ascii="Calibri" w:eastAsia="Yu Mincho" w:hAnsi="Calibri"/>
          <w:lang w:val="en-GB" w:eastAsia="ja-JP"/>
        </w:rPr>
        <w:t xml:space="preserve"> </w:t>
      </w:r>
      <w:r>
        <w:rPr>
          <w:rFonts w:ascii="Calibri" w:eastAsia="Yu Mincho" w:hAnsi="Calibri"/>
          <w:color w:val="FF0000"/>
          <w:lang w:val="en-GB" w:eastAsia="ja-JP"/>
        </w:rPr>
        <w:t>the maximum Doppler value for</w:t>
      </w:r>
      <w:r w:rsidRPr="46C6720D">
        <w:rPr>
          <w:rFonts w:ascii="Calibri" w:eastAsia="Yu Mincho" w:hAnsi="Calibri"/>
          <w:lang w:val="en-GB" w:eastAsia="ja-JP"/>
        </w:rPr>
        <w:t xml:space="preserve"> PUSCH</w:t>
      </w:r>
    </w:p>
    <w:p w14:paraId="008E0F81" w14:textId="51E59BF2" w:rsidR="003859D3" w:rsidRDefault="003859D3" w:rsidP="003859D3">
      <w:pPr>
        <w:pStyle w:val="ListParagraph"/>
        <w:numPr>
          <w:ilvl w:val="1"/>
          <w:numId w:val="50"/>
        </w:numPr>
        <w:ind w:left="1466"/>
        <w:rPr>
          <w:lang w:val="en-GB" w:eastAsia="ja-JP"/>
        </w:rPr>
      </w:pPr>
      <w:r w:rsidRPr="46C6720D">
        <w:rPr>
          <w:rFonts w:ascii="Calibri" w:eastAsia="Yu Mincho" w:hAnsi="Calibri"/>
          <w:lang w:val="en-GB" w:eastAsia="ja-JP"/>
        </w:rPr>
        <w:t xml:space="preserve">Option 2: </w:t>
      </w:r>
      <w:r>
        <w:rPr>
          <w:rFonts w:ascii="Calibri" w:eastAsia="Yu Mincho" w:hAnsi="Calibri"/>
          <w:color w:val="FF0000"/>
          <w:lang w:val="en-GB" w:eastAsia="ja-JP"/>
        </w:rPr>
        <w:t>19444</w:t>
      </w:r>
      <w:r w:rsidRPr="46C6720D">
        <w:rPr>
          <w:rFonts w:ascii="Calibri" w:eastAsia="Yu Mincho" w:hAnsi="Calibri"/>
          <w:lang w:val="en-GB" w:eastAsia="ja-JP"/>
        </w:rPr>
        <w:t>Hz with 350km/h at 30GHz carrier frequency</w:t>
      </w:r>
    </w:p>
    <w:p w14:paraId="12E3902E" w14:textId="494DCB80" w:rsidR="003859D3" w:rsidRDefault="008968E6" w:rsidP="46C6720D">
      <w:pPr>
        <w:rPr>
          <w:rFonts w:ascii="Calibri" w:eastAsia="Yu Mincho" w:hAnsi="Calibri"/>
          <w:lang w:val="en-GB" w:eastAsia="ja-JP"/>
        </w:rPr>
      </w:pPr>
      <w:r>
        <w:rPr>
          <w:rFonts w:ascii="Calibri" w:eastAsia="Yu Mincho" w:hAnsi="Calibri"/>
          <w:lang w:val="en-GB" w:eastAsia="ja-JP"/>
        </w:rPr>
        <w:t>The si</w:t>
      </w:r>
      <w:r w:rsidR="007E7CB7">
        <w:rPr>
          <w:rFonts w:ascii="Calibri" w:eastAsia="Yu Mincho" w:hAnsi="Calibri"/>
          <w:lang w:val="en-GB" w:eastAsia="ja-JP"/>
        </w:rPr>
        <w:t>mulation results for the relevant PRACH scenarios are presented as below.</w:t>
      </w:r>
    </w:p>
    <w:p w14:paraId="535F5471" w14:textId="07D04FDF" w:rsidR="007E7CB7" w:rsidRDefault="5124D454" w:rsidP="007E7CB7">
      <w:pPr>
        <w:jc w:val="center"/>
        <w:rPr>
          <w:rFonts w:ascii="Calibri" w:eastAsia="Yu Mincho" w:hAnsi="Calibri"/>
          <w:lang w:val="en-GB" w:eastAsia="ja-JP"/>
        </w:rPr>
      </w:pPr>
      <w:r>
        <w:rPr>
          <w:noProof/>
        </w:rPr>
        <w:drawing>
          <wp:inline distT="0" distB="0" distL="0" distR="0" wp14:anchorId="5D94E08C" wp14:editId="35B6EF79">
            <wp:extent cx="4807604" cy="3019529"/>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4807604" cy="3019529"/>
                    </a:xfrm>
                    <a:prstGeom prst="rect">
                      <a:avLst/>
                    </a:prstGeom>
                  </pic:spPr>
                </pic:pic>
              </a:graphicData>
            </a:graphic>
          </wp:inline>
        </w:drawing>
      </w:r>
    </w:p>
    <w:p w14:paraId="2178F732" w14:textId="4A830BF7" w:rsidR="003859D3" w:rsidRDefault="5124D454" w:rsidP="007E7CB7">
      <w:pPr>
        <w:jc w:val="center"/>
        <w:rPr>
          <w:rFonts w:ascii="Calibri" w:eastAsia="Yu Mincho" w:hAnsi="Calibri"/>
          <w:lang w:val="en-GB" w:eastAsia="ja-JP"/>
        </w:rPr>
      </w:pPr>
      <w:r>
        <w:rPr>
          <w:noProof/>
        </w:rPr>
        <w:drawing>
          <wp:inline distT="0" distB="0" distL="0" distR="0" wp14:anchorId="08A71CEA" wp14:editId="2C97F059">
            <wp:extent cx="4848327" cy="30511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4848327" cy="3051143"/>
                    </a:xfrm>
                    <a:prstGeom prst="rect">
                      <a:avLst/>
                    </a:prstGeom>
                  </pic:spPr>
                </pic:pic>
              </a:graphicData>
            </a:graphic>
          </wp:inline>
        </w:drawing>
      </w:r>
    </w:p>
    <w:p w14:paraId="206ECF76" w14:textId="3C6687DF" w:rsidR="003152B2" w:rsidRDefault="003152B2" w:rsidP="003152B2">
      <w:pPr>
        <w:rPr>
          <w:rFonts w:ascii="Calibri" w:eastAsia="Yu Mincho" w:hAnsi="Calibri"/>
          <w:lang w:val="en-GB" w:eastAsia="ja-JP"/>
        </w:rPr>
      </w:pPr>
      <w:r>
        <w:rPr>
          <w:rFonts w:ascii="Calibri" w:eastAsia="Yu Mincho" w:hAnsi="Calibri"/>
          <w:lang w:val="en-GB" w:eastAsia="ja-JP"/>
        </w:rPr>
        <w:t xml:space="preserve">For the frequency offset lower than 10kHz, </w:t>
      </w:r>
      <w:r w:rsidR="00E2588A">
        <w:rPr>
          <w:rFonts w:ascii="Calibri" w:eastAsia="Yu Mincho" w:hAnsi="Calibri"/>
          <w:lang w:val="en-GB" w:eastAsia="ja-JP"/>
        </w:rPr>
        <w:t>the 1% missed detection SNR points are located</w:t>
      </w:r>
      <w:r w:rsidR="00853FD9">
        <w:rPr>
          <w:rFonts w:ascii="Calibri" w:eastAsia="Yu Mincho" w:hAnsi="Calibri"/>
          <w:lang w:val="en-GB" w:eastAsia="ja-JP"/>
        </w:rPr>
        <w:t xml:space="preserve"> in</w:t>
      </w:r>
      <w:r w:rsidR="00E2588A">
        <w:rPr>
          <w:rFonts w:ascii="Calibri" w:eastAsia="Yu Mincho" w:hAnsi="Calibri"/>
          <w:lang w:val="en-GB" w:eastAsia="ja-JP"/>
        </w:rPr>
        <w:t xml:space="preserve"> </w:t>
      </w:r>
      <w:r w:rsidR="00A4308C">
        <w:rPr>
          <w:rFonts w:ascii="Calibri" w:eastAsia="Yu Mincho" w:hAnsi="Calibri"/>
          <w:lang w:val="en-GB" w:eastAsia="ja-JP"/>
        </w:rPr>
        <w:t>[-13.3dB, -14.3dB]</w:t>
      </w:r>
      <w:r w:rsidR="00853FD9">
        <w:rPr>
          <w:rFonts w:ascii="Calibri" w:eastAsia="Yu Mincho" w:hAnsi="Calibri"/>
          <w:lang w:val="en-GB" w:eastAsia="ja-JP"/>
        </w:rPr>
        <w:t xml:space="preserve">, which look similar to the normal mode performance. This can be predicted from design perspective as </w:t>
      </w:r>
      <w:r w:rsidR="004C28DE">
        <w:rPr>
          <w:rFonts w:ascii="Calibri" w:eastAsia="Yu Mincho" w:hAnsi="Calibri"/>
          <w:lang w:val="en-GB" w:eastAsia="ja-JP"/>
        </w:rPr>
        <w:t>the frequency offsets are still far from any proportions of the SCS.</w:t>
      </w:r>
    </w:p>
    <w:p w14:paraId="44775B51" w14:textId="797DB89E" w:rsidR="000E6004" w:rsidRDefault="00300CC4" w:rsidP="003152B2">
      <w:pPr>
        <w:rPr>
          <w:rFonts w:ascii="Calibri" w:eastAsia="DengXian" w:hAnsi="Calibri"/>
          <w:lang w:val="en-GB"/>
        </w:rPr>
      </w:pPr>
      <w:r>
        <w:rPr>
          <w:rFonts w:ascii="Calibri" w:eastAsia="Yu Mincho" w:hAnsi="Calibri"/>
          <w:lang w:val="en-GB" w:eastAsia="ja-JP"/>
        </w:rPr>
        <w:t>For the frequency offset between 10kHz and 20kHz, the missed detection performance</w:t>
      </w:r>
      <w:r w:rsidR="00D42D33">
        <w:rPr>
          <w:rFonts w:ascii="Calibri" w:eastAsia="Yu Mincho" w:hAnsi="Calibri"/>
          <w:lang w:val="en-GB" w:eastAsia="ja-JP"/>
        </w:rPr>
        <w:t>s start to see some degradation</w:t>
      </w:r>
      <w:r w:rsidR="00624666">
        <w:rPr>
          <w:rFonts w:ascii="Calibri" w:eastAsia="Yu Mincho" w:hAnsi="Calibri"/>
          <w:lang w:val="en-GB" w:eastAsia="ja-JP"/>
        </w:rPr>
        <w:t xml:space="preserve">, that is, for up to 2~3dB worse than </w:t>
      </w:r>
      <w:r w:rsidR="00B04892">
        <w:rPr>
          <w:rFonts w:ascii="Calibri" w:eastAsia="Yu Mincho" w:hAnsi="Calibri"/>
          <w:lang w:val="en-GB" w:eastAsia="ja-JP"/>
        </w:rPr>
        <w:t xml:space="preserve">normal mode performance (or than lower frequency offset </w:t>
      </w:r>
      <w:r w:rsidR="00B04892">
        <w:rPr>
          <w:rFonts w:ascii="Calibri" w:eastAsia="Yu Mincho" w:hAnsi="Calibri"/>
          <w:lang w:val="en-GB" w:eastAsia="ja-JP"/>
        </w:rPr>
        <w:lastRenderedPageBreak/>
        <w:t>cases)</w:t>
      </w:r>
      <w:r w:rsidR="004F1730">
        <w:rPr>
          <w:rFonts w:ascii="Calibri" w:eastAsia="Yu Mincho" w:hAnsi="Calibri"/>
          <w:lang w:val="en-GB" w:eastAsia="ja-JP"/>
        </w:rPr>
        <w:t>.</w:t>
      </w:r>
      <w:r w:rsidR="00470169">
        <w:rPr>
          <w:rFonts w:ascii="Calibri" w:eastAsia="Yu Mincho" w:hAnsi="Calibri"/>
          <w:lang w:val="en-GB" w:eastAsia="ja-JP"/>
        </w:rPr>
        <w:t xml:space="preserve"> However, t</w:t>
      </w:r>
      <w:r w:rsidR="004F1730">
        <w:rPr>
          <w:rFonts w:ascii="Calibri" w:eastAsia="Yu Mincho" w:hAnsi="Calibri"/>
          <w:lang w:val="en-GB" w:eastAsia="ja-JP"/>
        </w:rPr>
        <w:t>he 1% missed detection SNR points are lower than the classic operating SNR points for PRAC</w:t>
      </w:r>
      <w:r w:rsidR="00E22D91">
        <w:rPr>
          <w:rFonts w:ascii="Calibri" w:eastAsia="Yu Mincho" w:hAnsi="Calibri"/>
          <w:lang w:val="en-GB" w:eastAsia="ja-JP"/>
        </w:rPr>
        <w:t xml:space="preserve">H. </w:t>
      </w:r>
      <w:r w:rsidR="00252457">
        <w:rPr>
          <w:rFonts w:ascii="Calibri" w:eastAsia="Yu Mincho" w:hAnsi="Calibri"/>
          <w:lang w:val="en-GB" w:eastAsia="ja-JP"/>
        </w:rPr>
        <w:t xml:space="preserve">Therefore, the desired 350km/h with 30GHz </w:t>
      </w:r>
      <w:r w:rsidR="00680158">
        <w:rPr>
          <w:rFonts w:ascii="Calibri" w:eastAsia="Yu Mincho" w:hAnsi="Calibri"/>
          <w:lang w:val="en-GB" w:eastAsia="ja-JP"/>
        </w:rPr>
        <w:t>carrier frequency is achievable for PRACH under the proposed circumstance, from demod perspective.</w:t>
      </w:r>
    </w:p>
    <w:p w14:paraId="09230653" w14:textId="6B638AC1" w:rsidR="00921453" w:rsidRDefault="006D7B91" w:rsidP="003152B2">
      <w:pPr>
        <w:rPr>
          <w:rFonts w:ascii="Calibri" w:eastAsia="DengXian" w:hAnsi="Calibri"/>
          <w:lang w:val="en-GB"/>
        </w:rPr>
      </w:pPr>
      <w:r>
        <w:rPr>
          <w:rFonts w:ascii="Calibri" w:eastAsia="DengXian" w:hAnsi="Calibri"/>
          <w:lang w:val="en-GB"/>
        </w:rPr>
        <w:t xml:space="preserve">Regarding the </w:t>
      </w:r>
      <w:r w:rsidR="001F5C02">
        <w:rPr>
          <w:rFonts w:ascii="Calibri" w:eastAsia="DengXian" w:hAnsi="Calibri"/>
          <w:lang w:val="en-GB"/>
        </w:rPr>
        <w:t xml:space="preserve">Ncs, no </w:t>
      </w:r>
      <w:r w:rsidR="00A02E4C">
        <w:rPr>
          <w:rFonts w:ascii="Calibri" w:eastAsia="DengXian" w:hAnsi="Calibri"/>
          <w:lang w:val="en-GB"/>
        </w:rPr>
        <w:t>remarkable difference has been observed from the plot</w:t>
      </w:r>
      <w:r w:rsidR="00646D25">
        <w:rPr>
          <w:rFonts w:ascii="Calibri" w:eastAsia="DengXian" w:hAnsi="Calibri"/>
          <w:lang w:val="en-GB"/>
        </w:rPr>
        <w:t>s.</w:t>
      </w:r>
      <w:r w:rsidR="00392256">
        <w:rPr>
          <w:rFonts w:ascii="Calibri" w:eastAsia="DengXian" w:hAnsi="Calibri"/>
          <w:lang w:val="en-GB"/>
        </w:rPr>
        <w:t xml:space="preserve"> Therefore, performance-wise, </w:t>
      </w:r>
      <w:r w:rsidR="0003574B">
        <w:rPr>
          <w:rFonts w:ascii="Calibri" w:eastAsia="DengXian" w:hAnsi="Calibri"/>
          <w:lang w:val="en-GB"/>
        </w:rPr>
        <w:t>there’s no limitation on the Ncs options. Nevertheless, the scenario B</w:t>
      </w:r>
      <w:r w:rsidR="00F85FD6">
        <w:rPr>
          <w:rFonts w:ascii="Calibri" w:eastAsia="DengXian" w:hAnsi="Calibri"/>
          <w:lang w:val="en-GB"/>
        </w:rPr>
        <w:t xml:space="preserve"> with approx. 750m cell radius</w:t>
      </w:r>
      <w:r w:rsidR="00724209">
        <w:rPr>
          <w:rFonts w:ascii="Calibri" w:eastAsia="DengXian" w:hAnsi="Calibri"/>
          <w:lang w:val="en-GB"/>
        </w:rPr>
        <w:t xml:space="preserve"> might restricted the Ncs lower boundary</w:t>
      </w:r>
      <w:r w:rsidR="00E21841">
        <w:rPr>
          <w:rFonts w:ascii="Calibri" w:eastAsia="DengXian" w:hAnsi="Calibri"/>
          <w:lang w:val="en-GB"/>
        </w:rPr>
        <w:t xml:space="preserve"> </w:t>
      </w:r>
      <w:r w:rsidR="007974C1">
        <w:rPr>
          <w:rFonts w:ascii="Calibri" w:eastAsia="DengXian" w:hAnsi="Calibri"/>
          <w:lang w:val="en-GB"/>
        </w:rPr>
        <w:t>(</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cs</m:t>
            </m:r>
          </m:sub>
        </m:sSub>
        <m:r>
          <w:rPr>
            <w:rFonts w:ascii="Cambria Math" w:hAnsi="Cambria Math"/>
            <w:lang w:val="en-US"/>
          </w:rPr>
          <m:t>≥</m:t>
        </m:r>
        <m:d>
          <m:dPr>
            <m:ctrlPr>
              <w:rPr>
                <w:rFonts w:ascii="Cambria Math" w:hAnsi="Cambria Math"/>
                <w:i/>
              </w:rPr>
            </m:ctrlPr>
          </m:dPr>
          <m:e>
            <m:f>
              <m:fPr>
                <m:ctrlPr>
                  <w:rPr>
                    <w:rFonts w:ascii="Cambria Math" w:hAnsi="Cambria Math"/>
                    <w:i/>
                  </w:rPr>
                </m:ctrlPr>
              </m:fPr>
              <m:num>
                <m:r>
                  <w:rPr>
                    <w:rFonts w:ascii="Cambria Math" w:hAnsi="Cambria Math"/>
                    <w:lang w:val="en-US"/>
                  </w:rPr>
                  <m:t>2</m:t>
                </m:r>
                <m:r>
                  <w:rPr>
                    <w:rFonts w:ascii="Cambria Math" w:hAnsi="Cambria Math"/>
                  </w:rPr>
                  <m:t>r</m:t>
                </m:r>
              </m:num>
              <m:den>
                <m:r>
                  <w:rPr>
                    <w:rFonts w:ascii="Cambria Math" w:hAnsi="Cambria Math"/>
                    <w:lang w:val="en-US"/>
                  </w:rPr>
                  <m:t>3*</m:t>
                </m:r>
                <m:sSup>
                  <m:sSupPr>
                    <m:ctrlPr>
                      <w:rPr>
                        <w:rFonts w:ascii="Cambria Math" w:hAnsi="Cambria Math"/>
                        <w:i/>
                      </w:rPr>
                    </m:ctrlPr>
                  </m:sSupPr>
                  <m:e>
                    <m:r>
                      <w:rPr>
                        <w:rFonts w:ascii="Cambria Math" w:hAnsi="Cambria Math"/>
                        <w:lang w:val="en-US"/>
                      </w:rPr>
                      <m:t>10</m:t>
                    </m:r>
                  </m:e>
                  <m:sup>
                    <m:r>
                      <w:rPr>
                        <w:rFonts w:ascii="Cambria Math" w:hAnsi="Cambria Math"/>
                        <w:lang w:val="en-US"/>
                      </w:rPr>
                      <m:t>8</m:t>
                    </m:r>
                  </m:sup>
                </m:sSup>
              </m:den>
            </m:f>
          </m:e>
        </m:d>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sSub>
              <m:sSubPr>
                <m:ctrlPr>
                  <w:rPr>
                    <w:rFonts w:ascii="Cambria Math" w:hAnsi="Cambria Math"/>
                    <w:i/>
                  </w:rPr>
                </m:ctrlPr>
              </m:sSubPr>
              <m:e>
                <m:r>
                  <w:rPr>
                    <w:rFonts w:ascii="Cambria Math" w:hAnsi="Cambria Math"/>
                  </w:rPr>
                  <m:t>T</m:t>
                </m:r>
              </m:e>
              <m:sub>
                <m:r>
                  <w:rPr>
                    <w:rFonts w:ascii="Cambria Math" w:hAnsi="Cambria Math"/>
                  </w:rPr>
                  <m:t>seq</m:t>
                </m:r>
              </m:sub>
            </m:sSub>
          </m:den>
        </m:f>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g</m:t>
            </m:r>
          </m:sub>
        </m:sSub>
      </m:oMath>
      <w:r w:rsidR="007974C1" w:rsidRPr="00753978">
        <w:rPr>
          <w:rFonts w:ascii="Calibri" w:eastAsia="DengXian" w:hAnsi="Calibri"/>
          <w:lang w:val="en-US"/>
        </w:rPr>
        <w:t>)</w:t>
      </w:r>
      <w:r w:rsidR="00724209">
        <w:rPr>
          <w:rFonts w:ascii="Calibri" w:eastAsia="DengXian" w:hAnsi="Calibri"/>
          <w:lang w:val="en-GB"/>
        </w:rPr>
        <w:t xml:space="preserve"> to </w:t>
      </w:r>
      <w:r w:rsidR="000273D3">
        <w:rPr>
          <w:rFonts w:ascii="Calibri" w:eastAsia="DengXian" w:hAnsi="Calibri"/>
          <w:lang w:val="en-GB"/>
        </w:rPr>
        <w:t xml:space="preserve">avoid unnecessary </w:t>
      </w:r>
      <w:r w:rsidR="004B1739">
        <w:rPr>
          <w:rFonts w:ascii="Calibri" w:eastAsia="DengXian" w:hAnsi="Calibri"/>
          <w:lang w:val="en-GB"/>
        </w:rPr>
        <w:t>missed detection. Although the impact of a larger round</w:t>
      </w:r>
      <w:r w:rsidR="006A474E">
        <w:rPr>
          <w:rFonts w:ascii="Calibri" w:eastAsia="DengXian" w:hAnsi="Calibri"/>
          <w:lang w:val="en-GB"/>
        </w:rPr>
        <w:t>-</w:t>
      </w:r>
      <w:r w:rsidR="004B1739">
        <w:rPr>
          <w:rFonts w:ascii="Calibri" w:eastAsia="DengXian" w:hAnsi="Calibri"/>
          <w:lang w:val="en-GB"/>
        </w:rPr>
        <w:t xml:space="preserve">trip time is </w:t>
      </w:r>
      <w:r w:rsidR="00752DBB">
        <w:rPr>
          <w:rFonts w:ascii="Calibri" w:eastAsia="DengXian" w:hAnsi="Calibri"/>
          <w:lang w:val="en-GB"/>
        </w:rPr>
        <w:t>indeed not considered in the above assumption (because the timing offset is</w:t>
      </w:r>
      <w:r w:rsidR="00657D37">
        <w:rPr>
          <w:rFonts w:ascii="Calibri" w:eastAsia="DengXian" w:hAnsi="Calibri"/>
          <w:lang w:val="en-GB"/>
        </w:rPr>
        <w:t xml:space="preserve"> far</w:t>
      </w:r>
      <w:r w:rsidR="00752DBB">
        <w:rPr>
          <w:rFonts w:ascii="Calibri" w:eastAsia="DengXian" w:hAnsi="Calibri"/>
          <w:lang w:val="en-GB"/>
        </w:rPr>
        <w:t xml:space="preserve"> less than</w:t>
      </w:r>
      <w:r w:rsidR="00657D37">
        <w:rPr>
          <w:rFonts w:ascii="Calibri" w:eastAsia="DengXian" w:hAnsi="Calibri"/>
          <w:lang w:val="en-GB"/>
        </w:rPr>
        <w:t xml:space="preserve"> the one related to cell radius</w:t>
      </w:r>
      <w:r w:rsidR="00752DBB">
        <w:rPr>
          <w:rFonts w:ascii="Calibri" w:eastAsia="DengXian" w:hAnsi="Calibri"/>
          <w:lang w:val="en-GB"/>
        </w:rPr>
        <w:t>),</w:t>
      </w:r>
      <w:r w:rsidR="00657D37">
        <w:rPr>
          <w:rFonts w:ascii="Calibri" w:eastAsia="DengXian" w:hAnsi="Calibri"/>
          <w:lang w:val="en-GB"/>
        </w:rPr>
        <w:t xml:space="preserve"> it might be better to choose Ncs=0 to </w:t>
      </w:r>
      <w:r w:rsidR="00560B51">
        <w:rPr>
          <w:rFonts w:ascii="Calibri" w:eastAsia="DengXian" w:hAnsi="Calibri"/>
          <w:lang w:val="en-GB"/>
        </w:rPr>
        <w:t>align with any potential refine</w:t>
      </w:r>
      <w:r w:rsidR="00E21841">
        <w:rPr>
          <w:rFonts w:ascii="Calibri" w:eastAsia="DengXian" w:hAnsi="Calibri"/>
          <w:lang w:val="en-GB"/>
        </w:rPr>
        <w:t>ment on the timing offset in the future.</w:t>
      </w:r>
      <w:r w:rsidR="00094605">
        <w:rPr>
          <w:rFonts w:ascii="Calibri" w:eastAsia="DengXian" w:hAnsi="Calibri"/>
          <w:lang w:val="en-GB"/>
        </w:rPr>
        <w:t xml:space="preserve"> Despite one can always assume different Ncs values for scenario A, </w:t>
      </w:r>
      <w:r w:rsidR="0095378A">
        <w:rPr>
          <w:rFonts w:ascii="Calibri" w:eastAsia="DengXian" w:hAnsi="Calibri"/>
          <w:lang w:val="en-GB"/>
        </w:rPr>
        <w:t>a unified Ncs might be more beneficial to reduce test effort.</w:t>
      </w:r>
    </w:p>
    <w:p w14:paraId="0766FC02" w14:textId="17A20B9E" w:rsidR="00AA042F" w:rsidRPr="00780EB1" w:rsidRDefault="00AA042F" w:rsidP="00352674">
      <w:pPr>
        <w:spacing w:after="0"/>
        <w:rPr>
          <w:rFonts w:ascii="Calibri" w:eastAsia="DengXian" w:hAnsi="Calibri"/>
          <w:b/>
          <w:bCs/>
          <w:lang w:val="en-GB"/>
        </w:rPr>
      </w:pPr>
      <w:r w:rsidRPr="00780EB1">
        <w:rPr>
          <w:rFonts w:ascii="Calibri" w:eastAsia="DengXian" w:hAnsi="Calibri"/>
          <w:b/>
          <w:bCs/>
          <w:lang w:val="en-GB"/>
        </w:rPr>
        <w:t xml:space="preserve">Proposal </w:t>
      </w:r>
      <w:r w:rsidR="00780EB1">
        <w:rPr>
          <w:rFonts w:ascii="Calibri" w:eastAsia="DengXian" w:hAnsi="Calibri"/>
          <w:b/>
          <w:bCs/>
          <w:lang w:val="en-GB"/>
        </w:rPr>
        <w:t>7</w:t>
      </w:r>
      <w:r w:rsidRPr="00780EB1">
        <w:rPr>
          <w:rFonts w:ascii="Calibri" w:eastAsia="DengXian" w:hAnsi="Calibri"/>
          <w:b/>
          <w:bCs/>
          <w:lang w:val="en-GB"/>
        </w:rPr>
        <w:t>:</w:t>
      </w:r>
      <w:r w:rsidR="006B6921" w:rsidRPr="00780EB1">
        <w:rPr>
          <w:rFonts w:ascii="Calibri" w:eastAsia="DengXian" w:hAnsi="Calibri"/>
          <w:b/>
          <w:bCs/>
          <w:lang w:val="en-GB"/>
        </w:rPr>
        <w:t xml:space="preserve"> Apply 19444Hz frequency offset for PRACH, which corresponds to 350km/h at 30GHz carrier.</w:t>
      </w:r>
    </w:p>
    <w:p w14:paraId="51893E6D" w14:textId="4377A09E" w:rsidR="00AA042F" w:rsidRPr="00780EB1" w:rsidRDefault="00AA042F" w:rsidP="00352674">
      <w:pPr>
        <w:spacing w:after="0"/>
        <w:rPr>
          <w:rFonts w:ascii="Calibri" w:eastAsia="DengXian" w:hAnsi="Calibri"/>
          <w:b/>
          <w:bCs/>
          <w:lang w:val="en-GB"/>
        </w:rPr>
      </w:pPr>
      <w:r w:rsidRPr="00780EB1">
        <w:rPr>
          <w:rFonts w:ascii="Calibri" w:eastAsia="DengXian" w:hAnsi="Calibri"/>
          <w:b/>
          <w:bCs/>
          <w:lang w:val="en-GB"/>
        </w:rPr>
        <w:t xml:space="preserve">Proposal </w:t>
      </w:r>
      <w:r w:rsidR="00780EB1">
        <w:rPr>
          <w:rFonts w:ascii="Calibri" w:eastAsia="DengXian" w:hAnsi="Calibri"/>
          <w:b/>
          <w:bCs/>
          <w:lang w:val="en-GB"/>
        </w:rPr>
        <w:t>8</w:t>
      </w:r>
      <w:r w:rsidRPr="00780EB1">
        <w:rPr>
          <w:rFonts w:ascii="Calibri" w:eastAsia="DengXian" w:hAnsi="Calibri"/>
          <w:b/>
          <w:bCs/>
          <w:lang w:val="en-GB"/>
        </w:rPr>
        <w:t xml:space="preserve">: </w:t>
      </w:r>
      <w:r w:rsidR="00094605" w:rsidRPr="00780EB1">
        <w:rPr>
          <w:rFonts w:ascii="Calibri" w:eastAsia="DengXian" w:hAnsi="Calibri"/>
          <w:b/>
          <w:bCs/>
          <w:lang w:val="en-GB"/>
        </w:rPr>
        <w:t>Use Ncs=0 for PRACH HST FR2.</w:t>
      </w:r>
    </w:p>
    <w:p w14:paraId="15207819" w14:textId="15A67081" w:rsidR="00B9211C" w:rsidRPr="00780EB1" w:rsidRDefault="0095378A" w:rsidP="00352674">
      <w:pPr>
        <w:spacing w:after="0"/>
        <w:rPr>
          <w:rFonts w:ascii="Calibri" w:eastAsia="DengXian" w:hAnsi="Calibri"/>
          <w:b/>
          <w:bCs/>
          <w:lang w:val="en-GB"/>
        </w:rPr>
      </w:pPr>
      <w:r w:rsidRPr="00780EB1">
        <w:rPr>
          <w:rFonts w:ascii="Calibri" w:eastAsia="DengXian" w:hAnsi="Calibri"/>
          <w:b/>
          <w:bCs/>
          <w:lang w:val="en-GB"/>
        </w:rPr>
        <w:t xml:space="preserve">Proposal </w:t>
      </w:r>
      <w:r w:rsidR="00780EB1">
        <w:rPr>
          <w:rFonts w:ascii="Calibri" w:eastAsia="DengXian" w:hAnsi="Calibri"/>
          <w:b/>
          <w:bCs/>
          <w:lang w:val="en-GB"/>
        </w:rPr>
        <w:t>9</w:t>
      </w:r>
      <w:r w:rsidRPr="00780EB1">
        <w:rPr>
          <w:rFonts w:ascii="Calibri" w:eastAsia="DengXian" w:hAnsi="Calibri"/>
          <w:b/>
          <w:bCs/>
          <w:lang w:val="en-GB"/>
        </w:rPr>
        <w:t xml:space="preserve">: RAN4 to decide </w:t>
      </w:r>
      <w:r w:rsidR="00B9211C" w:rsidRPr="00780EB1">
        <w:rPr>
          <w:rFonts w:ascii="Calibri" w:eastAsia="DengXian" w:hAnsi="Calibri"/>
          <w:b/>
          <w:bCs/>
          <w:lang w:val="en-GB"/>
        </w:rPr>
        <w:t xml:space="preserve">to use between a). current timing offset </w:t>
      </w:r>
      <w:r w:rsidR="00780EB1" w:rsidRPr="00780EB1">
        <w:rPr>
          <w:rFonts w:ascii="Calibri" w:eastAsia="DengXian" w:hAnsi="Calibri"/>
          <w:b/>
          <w:bCs/>
          <w:lang w:val="en-GB"/>
        </w:rPr>
        <w:t xml:space="preserve">configuration; and b). timing offset configuration </w:t>
      </w:r>
      <w:r w:rsidR="7F1F0568" w:rsidRPr="46C37EEC">
        <w:rPr>
          <w:rFonts w:ascii="Calibri" w:eastAsia="DengXian" w:hAnsi="Calibri"/>
          <w:b/>
          <w:bCs/>
          <w:lang w:val="en-GB"/>
        </w:rPr>
        <w:t xml:space="preserve">based on the largest expected </w:t>
      </w:r>
      <w:r w:rsidR="00780EB1" w:rsidRPr="00780EB1">
        <w:rPr>
          <w:rFonts w:ascii="Calibri" w:eastAsia="DengXian" w:hAnsi="Calibri"/>
          <w:b/>
          <w:bCs/>
          <w:lang w:val="en-GB"/>
        </w:rPr>
        <w:t>cell radius</w:t>
      </w:r>
      <w:r w:rsidR="45C1A8B9" w:rsidRPr="46C37EEC">
        <w:rPr>
          <w:rFonts w:ascii="Calibri" w:eastAsia="DengXian" w:hAnsi="Calibri"/>
          <w:b/>
          <w:bCs/>
          <w:lang w:val="en-GB"/>
        </w:rPr>
        <w:t>, i.e., derived from scenario B</w:t>
      </w:r>
      <w:r w:rsidR="00780EB1" w:rsidRPr="00780EB1">
        <w:rPr>
          <w:rFonts w:ascii="Calibri" w:eastAsia="DengXian" w:hAnsi="Calibri"/>
          <w:b/>
          <w:bCs/>
          <w:lang w:val="en-GB"/>
        </w:rPr>
        <w:t>.</w:t>
      </w:r>
    </w:p>
    <w:p w14:paraId="764BD234" w14:textId="0EE80733" w:rsidR="00B9211C" w:rsidRPr="00B9211C" w:rsidRDefault="00B9211C" w:rsidP="003152B2">
      <w:pPr>
        <w:rPr>
          <w:rFonts w:ascii="Calibri" w:eastAsia="DengXian" w:hAnsi="Calibri"/>
          <w:lang w:val="en-GB"/>
        </w:rPr>
      </w:pPr>
    </w:p>
    <w:p w14:paraId="1C779840" w14:textId="320EDA60" w:rsidR="00E20E5C" w:rsidRDefault="00E20E5C" w:rsidP="00E20E5C">
      <w:pPr>
        <w:pStyle w:val="Heading1"/>
        <w:rPr>
          <w:lang w:val="en-US"/>
        </w:rPr>
      </w:pPr>
      <w:r w:rsidRPr="0086264E">
        <w:rPr>
          <w:lang w:val="en-US"/>
        </w:rPr>
        <w:t>3</w:t>
      </w:r>
      <w:r w:rsidRPr="0086264E">
        <w:rPr>
          <w:lang w:val="en-US"/>
        </w:rPr>
        <w:tab/>
        <w:t>Summary</w:t>
      </w:r>
    </w:p>
    <w:p w14:paraId="65EFBDEC" w14:textId="77777777" w:rsidR="007707A5" w:rsidRDefault="007707A5" w:rsidP="007707A5">
      <w:pPr>
        <w:rPr>
          <w:lang w:val="en-US"/>
        </w:rPr>
      </w:pPr>
      <w:r>
        <w:rPr>
          <w:lang w:val="en-US"/>
        </w:rPr>
        <w:t>In this contribution, we reviewed FR2 HST from BS demodulation point of view. The following observations and proposals are made:</w:t>
      </w:r>
    </w:p>
    <w:p w14:paraId="52F2545B" w14:textId="77777777" w:rsidR="00A036DD" w:rsidRPr="00A036DD" w:rsidRDefault="002A38D7">
      <w:pPr>
        <w:pStyle w:val="TableofFigures"/>
        <w:tabs>
          <w:tab w:val="right" w:leader="dot" w:pos="9629"/>
        </w:tabs>
        <w:rPr>
          <w:b/>
          <w:bCs/>
          <w:noProof/>
          <w:lang w:val="en-US"/>
        </w:rPr>
      </w:pPr>
      <w:r w:rsidRPr="00A036DD">
        <w:rPr>
          <w:b/>
          <w:bCs/>
        </w:rPr>
        <w:fldChar w:fldCharType="begin"/>
      </w:r>
      <w:r w:rsidRPr="00A036DD">
        <w:rPr>
          <w:b/>
          <w:bCs/>
        </w:rPr>
        <w:instrText xml:space="preserve"> TOC \n \h \z \c "Observation" </w:instrText>
      </w:r>
      <w:r w:rsidRPr="00A036DD">
        <w:rPr>
          <w:b/>
          <w:bCs/>
        </w:rPr>
        <w:fldChar w:fldCharType="separate"/>
      </w:r>
      <w:hyperlink w:anchor="_Toc71087746" w:history="1">
        <w:r w:rsidR="00A036DD" w:rsidRPr="00A036DD">
          <w:rPr>
            <w:rStyle w:val="Hyperlink"/>
            <w:b/>
            <w:bCs/>
            <w:noProof/>
          </w:rPr>
          <w:t>Observation 1: The performance difference is negligible for PUSCH configured with PT-RS + (1+0) DM-RS and PT-RS + (1+1) DM-RS symbols.</w:t>
        </w:r>
      </w:hyperlink>
    </w:p>
    <w:p w14:paraId="450D36B3" w14:textId="77777777" w:rsidR="00A036DD" w:rsidRDefault="002A38D7" w:rsidP="002A38D7">
      <w:pPr>
        <w:spacing w:after="0"/>
      </w:pPr>
      <w:r w:rsidRPr="00A036DD">
        <w:rPr>
          <w:b/>
          <w:bCs/>
        </w:rPr>
        <w:fldChar w:fldCharType="end"/>
      </w:r>
      <w:r w:rsidR="007707A5" w:rsidRPr="00A036DD">
        <w:rPr>
          <w:b/>
          <w:bCs/>
        </w:rPr>
        <w:fldChar w:fldCharType="begin"/>
      </w:r>
      <w:r w:rsidR="007707A5" w:rsidRPr="00A036DD">
        <w:rPr>
          <w:b/>
          <w:bCs/>
        </w:rPr>
        <w:instrText xml:space="preserve"> TOC \n \h \z \c "Proposal" </w:instrText>
      </w:r>
      <w:r w:rsidR="007707A5" w:rsidRPr="00A036DD">
        <w:rPr>
          <w:b/>
          <w:bCs/>
        </w:rPr>
        <w:fldChar w:fldCharType="separate"/>
      </w:r>
    </w:p>
    <w:p w14:paraId="26F85AE7" w14:textId="77777777" w:rsidR="00C32855" w:rsidRPr="00C32855" w:rsidRDefault="00436F05">
      <w:pPr>
        <w:pStyle w:val="TableofFigures"/>
        <w:tabs>
          <w:tab w:val="right" w:leader="dot" w:pos="9629"/>
        </w:tabs>
        <w:rPr>
          <w:b/>
          <w:bCs/>
          <w:noProof/>
          <w:lang w:val="en-US"/>
        </w:rPr>
      </w:pPr>
      <w:hyperlink w:anchor="_Toc71536252" w:history="1">
        <w:r w:rsidR="00C32855" w:rsidRPr="00C32855">
          <w:rPr>
            <w:rStyle w:val="Hyperlink"/>
            <w:b/>
            <w:bCs/>
            <w:noProof/>
            <w:lang w:val="en-US"/>
          </w:rPr>
          <w:t>Proposal 1: Assume (1+0) DM-RS + PT-RS configuration for</w:t>
        </w:r>
        <w:r w:rsidR="00C32855" w:rsidRPr="00C32855">
          <w:rPr>
            <w:rStyle w:val="Hyperlink"/>
            <w:b/>
            <w:bCs/>
            <w:noProof/>
            <w:lang w:val="en-GB"/>
          </w:rPr>
          <w:t xml:space="preserve"> PUSCH demodulation requirement with single-tap channel model.</w:t>
        </w:r>
      </w:hyperlink>
    </w:p>
    <w:p w14:paraId="20C41CA6" w14:textId="77777777" w:rsidR="00C32855" w:rsidRPr="00C32855" w:rsidRDefault="00436F05">
      <w:pPr>
        <w:pStyle w:val="TableofFigures"/>
        <w:tabs>
          <w:tab w:val="right" w:leader="dot" w:pos="9629"/>
        </w:tabs>
        <w:rPr>
          <w:b/>
          <w:bCs/>
          <w:noProof/>
          <w:lang w:val="en-US"/>
        </w:rPr>
      </w:pPr>
      <w:hyperlink w:anchor="_Toc71536253" w:history="1">
        <w:r w:rsidR="00C32855" w:rsidRPr="00C32855">
          <w:rPr>
            <w:rStyle w:val="Hyperlink"/>
            <w:b/>
            <w:bCs/>
            <w:noProof/>
            <w:lang w:val="en-US"/>
          </w:rPr>
          <w:t>Proposal 2: Define test cases for Scenario A only.</w:t>
        </w:r>
      </w:hyperlink>
    </w:p>
    <w:p w14:paraId="1E8BBFC8" w14:textId="77777777" w:rsidR="00C32855" w:rsidRPr="00C32855" w:rsidRDefault="00436F05">
      <w:pPr>
        <w:pStyle w:val="TableofFigures"/>
        <w:tabs>
          <w:tab w:val="right" w:leader="dot" w:pos="9629"/>
        </w:tabs>
        <w:rPr>
          <w:b/>
          <w:bCs/>
          <w:noProof/>
          <w:lang w:val="en-US"/>
        </w:rPr>
      </w:pPr>
      <w:hyperlink w:anchor="_Toc71536254" w:history="1">
        <w:r w:rsidR="00C32855" w:rsidRPr="00C32855">
          <w:rPr>
            <w:rStyle w:val="Hyperlink"/>
            <w:b/>
            <w:bCs/>
            <w:noProof/>
            <w:lang w:val="en-US"/>
          </w:rPr>
          <w:t>Proposal 3: Configure 100 MHz CBW for PUSCH demodulation requirements.</w:t>
        </w:r>
      </w:hyperlink>
    </w:p>
    <w:p w14:paraId="72492D53" w14:textId="77777777" w:rsidR="00C32855" w:rsidRPr="00C32855" w:rsidRDefault="00436F05">
      <w:pPr>
        <w:pStyle w:val="TableofFigures"/>
        <w:tabs>
          <w:tab w:val="right" w:leader="dot" w:pos="9629"/>
        </w:tabs>
        <w:rPr>
          <w:b/>
          <w:bCs/>
          <w:noProof/>
          <w:lang w:val="en-US"/>
        </w:rPr>
      </w:pPr>
      <w:hyperlink w:anchor="_Toc71536255" w:history="1">
        <w:r w:rsidR="00C32855" w:rsidRPr="00C32855">
          <w:rPr>
            <w:rStyle w:val="Hyperlink"/>
            <w:b/>
            <w:bCs/>
            <w:noProof/>
            <w:lang w:val="en-US"/>
          </w:rPr>
          <w:t>Proposal 4: Configure 10 PUSCH symbols for FR2 HST demodulation requirements.</w:t>
        </w:r>
      </w:hyperlink>
    </w:p>
    <w:p w14:paraId="7C5CC8E7" w14:textId="77777777" w:rsidR="00C32855" w:rsidRPr="00C32855" w:rsidRDefault="00436F05">
      <w:pPr>
        <w:pStyle w:val="TableofFigures"/>
        <w:tabs>
          <w:tab w:val="right" w:leader="dot" w:pos="9629"/>
        </w:tabs>
        <w:rPr>
          <w:b/>
          <w:bCs/>
          <w:noProof/>
          <w:lang w:val="en-US"/>
        </w:rPr>
      </w:pPr>
      <w:hyperlink w:anchor="_Toc71536256" w:history="1">
        <w:r w:rsidR="00C32855" w:rsidRPr="00C32855">
          <w:rPr>
            <w:rStyle w:val="Hyperlink"/>
            <w:b/>
            <w:bCs/>
            <w:noProof/>
            <w:lang w:val="en-US"/>
          </w:rPr>
          <w:t>Proposal 5: Configure highest MCS that remains below 20 dB SNR (i.e. MCS20) for PUSCH demodulation.</w:t>
        </w:r>
      </w:hyperlink>
    </w:p>
    <w:p w14:paraId="0E943A96" w14:textId="77777777" w:rsidR="00C32855" w:rsidRPr="00C32855" w:rsidRDefault="00436F05">
      <w:pPr>
        <w:pStyle w:val="TableofFigures"/>
        <w:tabs>
          <w:tab w:val="right" w:leader="dot" w:pos="9629"/>
        </w:tabs>
        <w:rPr>
          <w:b/>
          <w:bCs/>
          <w:noProof/>
          <w:lang w:val="en-US"/>
        </w:rPr>
      </w:pPr>
      <w:hyperlink w:anchor="_Toc71536257" w:history="1">
        <w:r w:rsidR="00C32855" w:rsidRPr="00C32855">
          <w:rPr>
            <w:rStyle w:val="Hyperlink"/>
            <w:b/>
            <w:bCs/>
            <w:noProof/>
            <w:lang w:val="en-US"/>
          </w:rPr>
          <w:t>Proposal 6</w:t>
        </w:r>
        <w:r w:rsidR="00C32855" w:rsidRPr="00C32855">
          <w:rPr>
            <w:rStyle w:val="Hyperlink"/>
            <w:b/>
            <w:bCs/>
            <w:noProof/>
            <w:lang w:val="en-GB" w:eastAsia="ja-JP"/>
          </w:rPr>
          <w:t>: Align CBW and MCS for UL timing adjustment and PUSCH demodulation requirements.</w:t>
        </w:r>
      </w:hyperlink>
    </w:p>
    <w:p w14:paraId="579489A0" w14:textId="0605806D" w:rsidR="00780EB1" w:rsidRPr="00780EB1" w:rsidRDefault="007707A5" w:rsidP="00780EB1">
      <w:pPr>
        <w:spacing w:after="0"/>
        <w:rPr>
          <w:rFonts w:ascii="Calibri" w:eastAsia="DengXian" w:hAnsi="Calibri"/>
          <w:b/>
          <w:bCs/>
          <w:lang w:val="en-GB"/>
        </w:rPr>
      </w:pPr>
      <w:r w:rsidRPr="00A036DD">
        <w:rPr>
          <w:b/>
          <w:bCs/>
        </w:rPr>
        <w:fldChar w:fldCharType="end"/>
      </w:r>
      <w:r w:rsidR="00780EB1" w:rsidRPr="00780EB1">
        <w:rPr>
          <w:rFonts w:ascii="Calibri" w:eastAsia="DengXian" w:hAnsi="Calibri"/>
          <w:b/>
          <w:bCs/>
          <w:lang w:val="en-GB"/>
        </w:rPr>
        <w:t xml:space="preserve">Proposal </w:t>
      </w:r>
      <w:r w:rsidR="00780EB1">
        <w:rPr>
          <w:rFonts w:ascii="Calibri" w:eastAsia="DengXian" w:hAnsi="Calibri"/>
          <w:b/>
          <w:bCs/>
          <w:lang w:val="en-GB"/>
        </w:rPr>
        <w:t>7</w:t>
      </w:r>
      <w:r w:rsidR="00780EB1" w:rsidRPr="00780EB1">
        <w:rPr>
          <w:rFonts w:ascii="Calibri" w:eastAsia="DengXian" w:hAnsi="Calibri"/>
          <w:b/>
          <w:bCs/>
          <w:lang w:val="en-GB"/>
        </w:rPr>
        <w:t xml:space="preserve">: Apply 19444Hz frequency </w:t>
      </w:r>
      <w:r w:rsidR="00780EB1" w:rsidRPr="00352674">
        <w:rPr>
          <w:rFonts w:ascii="Calibri" w:eastAsia="DengXian" w:hAnsi="Calibri"/>
          <w:b/>
          <w:bCs/>
          <w:lang w:val="en-GB"/>
        </w:rPr>
        <w:t>offset</w:t>
      </w:r>
      <w:r w:rsidR="00780EB1" w:rsidRPr="00780EB1">
        <w:rPr>
          <w:rFonts w:ascii="Calibri" w:eastAsia="DengXian" w:hAnsi="Calibri"/>
          <w:b/>
          <w:bCs/>
          <w:lang w:val="en-GB"/>
        </w:rPr>
        <w:t xml:space="preserve"> for PRACH, which corresponds to 350km/h at 30GHz carrier.</w:t>
      </w:r>
    </w:p>
    <w:p w14:paraId="7870A3AD" w14:textId="77777777" w:rsidR="00780EB1" w:rsidRPr="00780EB1" w:rsidRDefault="00780EB1" w:rsidP="00780EB1">
      <w:pPr>
        <w:spacing w:after="0"/>
        <w:rPr>
          <w:rFonts w:ascii="Calibri" w:eastAsia="DengXian" w:hAnsi="Calibri"/>
          <w:b/>
          <w:bCs/>
          <w:lang w:val="en-GB"/>
        </w:rPr>
      </w:pPr>
      <w:r w:rsidRPr="00780EB1">
        <w:rPr>
          <w:rFonts w:ascii="Calibri" w:eastAsia="DengXian" w:hAnsi="Calibri"/>
          <w:b/>
          <w:bCs/>
          <w:lang w:val="en-GB"/>
        </w:rPr>
        <w:t xml:space="preserve">Proposal </w:t>
      </w:r>
      <w:r>
        <w:rPr>
          <w:rFonts w:ascii="Calibri" w:eastAsia="DengXian" w:hAnsi="Calibri"/>
          <w:b/>
          <w:bCs/>
          <w:lang w:val="en-GB"/>
        </w:rPr>
        <w:t>8</w:t>
      </w:r>
      <w:r w:rsidRPr="00780EB1">
        <w:rPr>
          <w:rFonts w:ascii="Calibri" w:eastAsia="DengXian" w:hAnsi="Calibri"/>
          <w:b/>
          <w:bCs/>
          <w:lang w:val="en-GB"/>
        </w:rPr>
        <w:t>: Use Ncs=0 for PRACH HST FR2.</w:t>
      </w:r>
    </w:p>
    <w:p w14:paraId="1F3ED02D" w14:textId="77777777" w:rsidR="00196A89" w:rsidRPr="00780EB1" w:rsidRDefault="00196A89" w:rsidP="00196A89">
      <w:pPr>
        <w:spacing w:after="0"/>
        <w:rPr>
          <w:rFonts w:ascii="Calibri" w:eastAsia="DengXian" w:hAnsi="Calibri"/>
          <w:b/>
          <w:bCs/>
          <w:lang w:val="en-GB"/>
        </w:rPr>
      </w:pPr>
      <w:r w:rsidRPr="00780EB1">
        <w:rPr>
          <w:rFonts w:ascii="Calibri" w:eastAsia="DengXian" w:hAnsi="Calibri"/>
          <w:b/>
          <w:bCs/>
          <w:lang w:val="en-GB"/>
        </w:rPr>
        <w:t xml:space="preserve">Proposal </w:t>
      </w:r>
      <w:r>
        <w:rPr>
          <w:rFonts w:ascii="Calibri" w:eastAsia="DengXian" w:hAnsi="Calibri"/>
          <w:b/>
          <w:bCs/>
          <w:lang w:val="en-GB"/>
        </w:rPr>
        <w:t>9</w:t>
      </w:r>
      <w:r w:rsidRPr="00780EB1">
        <w:rPr>
          <w:rFonts w:ascii="Calibri" w:eastAsia="DengXian" w:hAnsi="Calibri"/>
          <w:b/>
          <w:bCs/>
          <w:lang w:val="en-GB"/>
        </w:rPr>
        <w:t xml:space="preserve">: RAN4 to decide to use between a). current timing offset configuration; and b). timing offset configuration </w:t>
      </w:r>
      <w:r w:rsidRPr="46C37EEC">
        <w:rPr>
          <w:rFonts w:ascii="Calibri" w:eastAsia="DengXian" w:hAnsi="Calibri"/>
          <w:b/>
          <w:bCs/>
          <w:lang w:val="en-GB"/>
        </w:rPr>
        <w:t xml:space="preserve">based on the largest expected </w:t>
      </w:r>
      <w:r w:rsidRPr="00780EB1">
        <w:rPr>
          <w:rFonts w:ascii="Calibri" w:eastAsia="DengXian" w:hAnsi="Calibri"/>
          <w:b/>
          <w:bCs/>
          <w:lang w:val="en-GB"/>
        </w:rPr>
        <w:t>cell radius</w:t>
      </w:r>
      <w:r w:rsidRPr="46C37EEC">
        <w:rPr>
          <w:rFonts w:ascii="Calibri" w:eastAsia="DengXian" w:hAnsi="Calibri"/>
          <w:b/>
          <w:bCs/>
          <w:lang w:val="en-GB"/>
        </w:rPr>
        <w:t>, i.e., derived from scenario B</w:t>
      </w:r>
      <w:r w:rsidRPr="00780EB1">
        <w:rPr>
          <w:rFonts w:ascii="Calibri" w:eastAsia="DengXian" w:hAnsi="Calibri"/>
          <w:b/>
          <w:bCs/>
          <w:lang w:val="en-GB"/>
        </w:rPr>
        <w:t>.</w:t>
      </w:r>
    </w:p>
    <w:p w14:paraId="7EDC5682" w14:textId="13C92840" w:rsidR="007707A5" w:rsidRPr="007707A5" w:rsidRDefault="007707A5" w:rsidP="002A38D7">
      <w:pPr>
        <w:spacing w:after="0"/>
        <w:rPr>
          <w:lang w:val="en-US" w:eastAsia="ja-JP"/>
        </w:rPr>
      </w:pPr>
    </w:p>
    <w:p w14:paraId="302795D4" w14:textId="154C2846" w:rsidR="00A2187A" w:rsidRPr="0086264E" w:rsidRDefault="005A782E" w:rsidP="00286D6E">
      <w:pPr>
        <w:pStyle w:val="Heading1"/>
        <w:rPr>
          <w:lang w:val="en-US"/>
        </w:rPr>
      </w:pPr>
      <w:r w:rsidRPr="0086264E">
        <w:rPr>
          <w:lang w:val="en-US"/>
        </w:rPr>
        <w:t>References</w:t>
      </w:r>
      <w:bookmarkStart w:id="13" w:name="_Ref16604413"/>
    </w:p>
    <w:p w14:paraId="5422C2C4" w14:textId="35751364" w:rsidR="00294F96" w:rsidRPr="004625CA" w:rsidRDefault="00D61244" w:rsidP="00AF5866">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14" w:name="_Ref66694589"/>
      <w:bookmarkStart w:id="15" w:name="_Ref71084544"/>
      <w:r w:rsidRPr="004625CA">
        <w:rPr>
          <w:lang w:val="en-US"/>
        </w:rPr>
        <w:t>R4-210</w:t>
      </w:r>
      <w:r w:rsidR="00AF5866" w:rsidRPr="004625CA">
        <w:rPr>
          <w:lang w:val="en-US"/>
        </w:rPr>
        <w:t>6102</w:t>
      </w:r>
      <w:r w:rsidRPr="004625CA">
        <w:rPr>
          <w:lang w:val="en-US"/>
        </w:rPr>
        <w:t>, “</w:t>
      </w:r>
      <w:bookmarkStart w:id="16" w:name="_Ref66974729"/>
      <w:bookmarkEnd w:id="14"/>
      <w:r w:rsidR="00CB4080" w:rsidRPr="004625CA">
        <w:rPr>
          <w:lang w:val="en-US"/>
        </w:rPr>
        <w:t>WF on Demodulation requirement for FR2 HST​</w:t>
      </w:r>
      <w:r w:rsidR="00294F96" w:rsidRPr="004625CA">
        <w:rPr>
          <w:lang w:val="en-US"/>
        </w:rPr>
        <w:t xml:space="preserve">”, </w:t>
      </w:r>
      <w:r w:rsidR="00AF5866" w:rsidRPr="004625CA">
        <w:rPr>
          <w:lang w:val="en-US"/>
        </w:rPr>
        <w:t>Samsung</w:t>
      </w:r>
      <w:r w:rsidR="00294F96" w:rsidRPr="004625CA">
        <w:rPr>
          <w:lang w:val="en-US"/>
        </w:rPr>
        <w:t>.</w:t>
      </w:r>
      <w:bookmarkEnd w:id="15"/>
      <w:bookmarkEnd w:id="16"/>
    </w:p>
    <w:p w14:paraId="6775A065" w14:textId="45FA655D" w:rsidR="00AE3A67" w:rsidRPr="004625CA" w:rsidRDefault="00AE3A67" w:rsidP="00AF5866">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17" w:name="_Ref70684043"/>
      <w:r w:rsidRPr="004625CA">
        <w:rPr>
          <w:lang w:val="en-US"/>
        </w:rPr>
        <w:t>R4-21</w:t>
      </w:r>
      <w:r w:rsidR="009D058E" w:rsidRPr="004625CA">
        <w:rPr>
          <w:lang w:val="en-US"/>
        </w:rPr>
        <w:t>04681</w:t>
      </w:r>
      <w:r w:rsidRPr="004625CA">
        <w:rPr>
          <w:lang w:val="en-US"/>
        </w:rPr>
        <w:t>, “</w:t>
      </w:r>
      <w:r w:rsidR="009D058E" w:rsidRPr="004625CA">
        <w:rPr>
          <w:lang w:val="en-US"/>
        </w:rPr>
        <w:t>HST FR2 BS demodulation aspects</w:t>
      </w:r>
      <w:r w:rsidRPr="004625CA">
        <w:rPr>
          <w:lang w:val="en-US"/>
        </w:rPr>
        <w:t>”, Ericsson.</w:t>
      </w:r>
      <w:bookmarkEnd w:id="17"/>
      <w:r w:rsidRPr="004625CA">
        <w:rPr>
          <w:lang w:val="en-US"/>
        </w:rPr>
        <w:t xml:space="preserve"> </w:t>
      </w:r>
    </w:p>
    <w:p w14:paraId="06EB7850" w14:textId="0A36F365" w:rsidR="008F4433" w:rsidRPr="004625CA" w:rsidRDefault="00AB0AD0" w:rsidP="00D9002E">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18" w:name="_Ref70684667"/>
      <w:r w:rsidRPr="004625CA">
        <w:rPr>
          <w:lang w:val="en-US"/>
        </w:rPr>
        <w:t>R4-2106101​, “Way Forward on Channel Modeling for FR2 HST”, Nokia, Nokia Shanghai Bell.</w:t>
      </w:r>
      <w:bookmarkEnd w:id="13"/>
      <w:bookmarkEnd w:id="18"/>
    </w:p>
    <w:sectPr w:rsidR="008F4433" w:rsidRPr="004625CA" w:rsidSect="006D5754">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F82EE" w14:textId="77777777" w:rsidR="00436F05" w:rsidRDefault="00436F05">
      <w:pPr>
        <w:spacing w:after="0"/>
      </w:pPr>
      <w:r>
        <w:separator/>
      </w:r>
    </w:p>
  </w:endnote>
  <w:endnote w:type="continuationSeparator" w:id="0">
    <w:p w14:paraId="376F705F" w14:textId="77777777" w:rsidR="00436F05" w:rsidRDefault="00436F05">
      <w:pPr>
        <w:spacing w:after="0"/>
      </w:pPr>
      <w:r>
        <w:continuationSeparator/>
      </w:r>
    </w:p>
  </w:endnote>
  <w:endnote w:type="continuationNotice" w:id="1">
    <w:p w14:paraId="54B20462" w14:textId="77777777" w:rsidR="00436F05" w:rsidRDefault="00436F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7707A5" w:rsidRDefault="007707A5">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707A5" w:rsidRDefault="007707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3420F" w14:textId="77777777" w:rsidR="00436F05" w:rsidRDefault="00436F05">
      <w:pPr>
        <w:spacing w:after="0"/>
      </w:pPr>
      <w:r>
        <w:separator/>
      </w:r>
    </w:p>
  </w:footnote>
  <w:footnote w:type="continuationSeparator" w:id="0">
    <w:p w14:paraId="134AC748" w14:textId="77777777" w:rsidR="00436F05" w:rsidRDefault="00436F05">
      <w:pPr>
        <w:spacing w:after="0"/>
      </w:pPr>
      <w:r>
        <w:continuationSeparator/>
      </w:r>
    </w:p>
  </w:footnote>
  <w:footnote w:type="continuationNotice" w:id="1">
    <w:p w14:paraId="438938C4" w14:textId="77777777" w:rsidR="00436F05" w:rsidRDefault="00436F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7707A5" w:rsidRDefault="007707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A6223"/>
    <w:multiLevelType w:val="hybridMultilevel"/>
    <w:tmpl w:val="5F443724"/>
    <w:lvl w:ilvl="0" w:tplc="8DF80CB8">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9F34CA"/>
    <w:multiLevelType w:val="hybridMultilevel"/>
    <w:tmpl w:val="E5B4A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31735"/>
    <w:multiLevelType w:val="hybridMultilevel"/>
    <w:tmpl w:val="08FE67DE"/>
    <w:lvl w:ilvl="0" w:tplc="08C6E4E8">
      <w:start w:val="1"/>
      <w:numFmt w:val="bullet"/>
      <w:lvlText w:val=""/>
      <w:lvlJc w:val="left"/>
      <w:pPr>
        <w:ind w:left="720" w:hanging="360"/>
      </w:pPr>
      <w:rPr>
        <w:rFonts w:ascii="Symbol" w:hAnsi="Symbol" w:hint="default"/>
      </w:rPr>
    </w:lvl>
    <w:lvl w:ilvl="1" w:tplc="4AC03EFE">
      <w:start w:val="1"/>
      <w:numFmt w:val="bullet"/>
      <w:lvlText w:val=""/>
      <w:lvlJc w:val="left"/>
      <w:pPr>
        <w:ind w:left="1440" w:hanging="360"/>
      </w:pPr>
      <w:rPr>
        <w:rFonts w:ascii="Symbol" w:hAnsi="Symbol" w:hint="default"/>
      </w:rPr>
    </w:lvl>
    <w:lvl w:ilvl="2" w:tplc="E408B44A">
      <w:start w:val="1"/>
      <w:numFmt w:val="bullet"/>
      <w:lvlText w:val=""/>
      <w:lvlJc w:val="left"/>
      <w:pPr>
        <w:ind w:left="2160" w:hanging="360"/>
      </w:pPr>
      <w:rPr>
        <w:rFonts w:ascii="Wingdings" w:hAnsi="Wingdings" w:hint="default"/>
      </w:rPr>
    </w:lvl>
    <w:lvl w:ilvl="3" w:tplc="E9CE0D70">
      <w:start w:val="1"/>
      <w:numFmt w:val="bullet"/>
      <w:lvlText w:val=""/>
      <w:lvlJc w:val="left"/>
      <w:pPr>
        <w:ind w:left="2880" w:hanging="360"/>
      </w:pPr>
      <w:rPr>
        <w:rFonts w:ascii="Symbol" w:hAnsi="Symbol" w:hint="default"/>
      </w:rPr>
    </w:lvl>
    <w:lvl w:ilvl="4" w:tplc="D0607572">
      <w:start w:val="1"/>
      <w:numFmt w:val="bullet"/>
      <w:lvlText w:val="o"/>
      <w:lvlJc w:val="left"/>
      <w:pPr>
        <w:ind w:left="3600" w:hanging="360"/>
      </w:pPr>
      <w:rPr>
        <w:rFonts w:ascii="Courier New" w:hAnsi="Courier New" w:hint="default"/>
      </w:rPr>
    </w:lvl>
    <w:lvl w:ilvl="5" w:tplc="0118532A">
      <w:start w:val="1"/>
      <w:numFmt w:val="bullet"/>
      <w:lvlText w:val=""/>
      <w:lvlJc w:val="left"/>
      <w:pPr>
        <w:ind w:left="4320" w:hanging="360"/>
      </w:pPr>
      <w:rPr>
        <w:rFonts w:ascii="Wingdings" w:hAnsi="Wingdings" w:hint="default"/>
      </w:rPr>
    </w:lvl>
    <w:lvl w:ilvl="6" w:tplc="F75068DA">
      <w:start w:val="1"/>
      <w:numFmt w:val="bullet"/>
      <w:lvlText w:val=""/>
      <w:lvlJc w:val="left"/>
      <w:pPr>
        <w:ind w:left="5040" w:hanging="360"/>
      </w:pPr>
      <w:rPr>
        <w:rFonts w:ascii="Symbol" w:hAnsi="Symbol" w:hint="default"/>
      </w:rPr>
    </w:lvl>
    <w:lvl w:ilvl="7" w:tplc="F52C5A2E">
      <w:start w:val="1"/>
      <w:numFmt w:val="bullet"/>
      <w:lvlText w:val="o"/>
      <w:lvlJc w:val="left"/>
      <w:pPr>
        <w:ind w:left="5760" w:hanging="360"/>
      </w:pPr>
      <w:rPr>
        <w:rFonts w:ascii="Courier New" w:hAnsi="Courier New" w:hint="default"/>
      </w:rPr>
    </w:lvl>
    <w:lvl w:ilvl="8" w:tplc="0F5A4236">
      <w:start w:val="1"/>
      <w:numFmt w:val="bullet"/>
      <w:lvlText w:val=""/>
      <w:lvlJc w:val="left"/>
      <w:pPr>
        <w:ind w:left="6480" w:hanging="360"/>
      </w:pPr>
      <w:rPr>
        <w:rFonts w:ascii="Wingdings" w:hAnsi="Wingdings" w:hint="default"/>
      </w:rPr>
    </w:lvl>
  </w:abstractNum>
  <w:abstractNum w:abstractNumId="6" w15:restartNumberingAfterBreak="0">
    <w:nsid w:val="173627B4"/>
    <w:multiLevelType w:val="hybridMultilevel"/>
    <w:tmpl w:val="A4F2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26253"/>
    <w:multiLevelType w:val="hybridMultilevel"/>
    <w:tmpl w:val="A274C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D50202"/>
    <w:multiLevelType w:val="hybridMultilevel"/>
    <w:tmpl w:val="A8D2F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E80324"/>
    <w:multiLevelType w:val="hybridMultilevel"/>
    <w:tmpl w:val="783C1EC8"/>
    <w:lvl w:ilvl="0" w:tplc="4870701C">
      <w:start w:val="1"/>
      <w:numFmt w:val="bullet"/>
      <w:lvlText w:val="•"/>
      <w:lvlJc w:val="left"/>
      <w:pPr>
        <w:tabs>
          <w:tab w:val="num" w:pos="720"/>
        </w:tabs>
        <w:ind w:left="720" w:hanging="360"/>
      </w:pPr>
      <w:rPr>
        <w:rFonts w:ascii="Arial" w:hAnsi="Arial" w:hint="default"/>
      </w:rPr>
    </w:lvl>
    <w:lvl w:ilvl="1" w:tplc="788064B6">
      <w:numFmt w:val="bullet"/>
      <w:lvlText w:val="–"/>
      <w:lvlJc w:val="left"/>
      <w:pPr>
        <w:tabs>
          <w:tab w:val="num" w:pos="1440"/>
        </w:tabs>
        <w:ind w:left="1440" w:hanging="360"/>
      </w:pPr>
      <w:rPr>
        <w:rFonts w:ascii="Arial" w:hAnsi="Arial" w:hint="default"/>
      </w:rPr>
    </w:lvl>
    <w:lvl w:ilvl="2" w:tplc="04E2D046" w:tentative="1">
      <w:start w:val="1"/>
      <w:numFmt w:val="bullet"/>
      <w:lvlText w:val="•"/>
      <w:lvlJc w:val="left"/>
      <w:pPr>
        <w:tabs>
          <w:tab w:val="num" w:pos="2160"/>
        </w:tabs>
        <w:ind w:left="2160" w:hanging="360"/>
      </w:pPr>
      <w:rPr>
        <w:rFonts w:ascii="Arial" w:hAnsi="Arial" w:hint="default"/>
      </w:rPr>
    </w:lvl>
    <w:lvl w:ilvl="3" w:tplc="A7CE06EC" w:tentative="1">
      <w:start w:val="1"/>
      <w:numFmt w:val="bullet"/>
      <w:lvlText w:val="•"/>
      <w:lvlJc w:val="left"/>
      <w:pPr>
        <w:tabs>
          <w:tab w:val="num" w:pos="2880"/>
        </w:tabs>
        <w:ind w:left="2880" w:hanging="360"/>
      </w:pPr>
      <w:rPr>
        <w:rFonts w:ascii="Arial" w:hAnsi="Arial" w:hint="default"/>
      </w:rPr>
    </w:lvl>
    <w:lvl w:ilvl="4" w:tplc="0B2C0BF8" w:tentative="1">
      <w:start w:val="1"/>
      <w:numFmt w:val="bullet"/>
      <w:lvlText w:val="•"/>
      <w:lvlJc w:val="left"/>
      <w:pPr>
        <w:tabs>
          <w:tab w:val="num" w:pos="3600"/>
        </w:tabs>
        <w:ind w:left="3600" w:hanging="360"/>
      </w:pPr>
      <w:rPr>
        <w:rFonts w:ascii="Arial" w:hAnsi="Arial" w:hint="default"/>
      </w:rPr>
    </w:lvl>
    <w:lvl w:ilvl="5" w:tplc="6B1A3896" w:tentative="1">
      <w:start w:val="1"/>
      <w:numFmt w:val="bullet"/>
      <w:lvlText w:val="•"/>
      <w:lvlJc w:val="left"/>
      <w:pPr>
        <w:tabs>
          <w:tab w:val="num" w:pos="4320"/>
        </w:tabs>
        <w:ind w:left="4320" w:hanging="360"/>
      </w:pPr>
      <w:rPr>
        <w:rFonts w:ascii="Arial" w:hAnsi="Arial" w:hint="default"/>
      </w:rPr>
    </w:lvl>
    <w:lvl w:ilvl="6" w:tplc="293AF284" w:tentative="1">
      <w:start w:val="1"/>
      <w:numFmt w:val="bullet"/>
      <w:lvlText w:val="•"/>
      <w:lvlJc w:val="left"/>
      <w:pPr>
        <w:tabs>
          <w:tab w:val="num" w:pos="5040"/>
        </w:tabs>
        <w:ind w:left="5040" w:hanging="360"/>
      </w:pPr>
      <w:rPr>
        <w:rFonts w:ascii="Arial" w:hAnsi="Arial" w:hint="default"/>
      </w:rPr>
    </w:lvl>
    <w:lvl w:ilvl="7" w:tplc="66149734" w:tentative="1">
      <w:start w:val="1"/>
      <w:numFmt w:val="bullet"/>
      <w:lvlText w:val="•"/>
      <w:lvlJc w:val="left"/>
      <w:pPr>
        <w:tabs>
          <w:tab w:val="num" w:pos="5760"/>
        </w:tabs>
        <w:ind w:left="5760" w:hanging="360"/>
      </w:pPr>
      <w:rPr>
        <w:rFonts w:ascii="Arial" w:hAnsi="Arial" w:hint="default"/>
      </w:rPr>
    </w:lvl>
    <w:lvl w:ilvl="8" w:tplc="1B0E4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612F26"/>
    <w:multiLevelType w:val="hybridMultilevel"/>
    <w:tmpl w:val="E2E4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D74370"/>
    <w:multiLevelType w:val="hybridMultilevel"/>
    <w:tmpl w:val="D98EB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7F96"/>
    <w:multiLevelType w:val="hybridMultilevel"/>
    <w:tmpl w:val="D188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C612681"/>
    <w:multiLevelType w:val="hybridMultilevel"/>
    <w:tmpl w:val="EBAA6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F27F2"/>
    <w:multiLevelType w:val="hybridMultilevel"/>
    <w:tmpl w:val="2B0A8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7229E"/>
    <w:multiLevelType w:val="hybridMultilevel"/>
    <w:tmpl w:val="65668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C9252F"/>
    <w:multiLevelType w:val="hybridMultilevel"/>
    <w:tmpl w:val="7CF898AA"/>
    <w:lvl w:ilvl="0" w:tplc="3CE81990">
      <w:start w:val="1"/>
      <w:numFmt w:val="bullet"/>
      <w:lvlText w:val="•"/>
      <w:lvlJc w:val="left"/>
      <w:pPr>
        <w:tabs>
          <w:tab w:val="num" w:pos="720"/>
        </w:tabs>
        <w:ind w:left="720" w:hanging="360"/>
      </w:pPr>
      <w:rPr>
        <w:rFonts w:ascii="Arial" w:hAnsi="Arial" w:hint="default"/>
      </w:rPr>
    </w:lvl>
    <w:lvl w:ilvl="1" w:tplc="26E2221A">
      <w:numFmt w:val="bullet"/>
      <w:lvlText w:val="–"/>
      <w:lvlJc w:val="left"/>
      <w:pPr>
        <w:tabs>
          <w:tab w:val="num" w:pos="1440"/>
        </w:tabs>
        <w:ind w:left="1440" w:hanging="360"/>
      </w:pPr>
      <w:rPr>
        <w:rFonts w:ascii="Arial" w:hAnsi="Arial" w:hint="default"/>
      </w:rPr>
    </w:lvl>
    <w:lvl w:ilvl="2" w:tplc="BA389804" w:tentative="1">
      <w:start w:val="1"/>
      <w:numFmt w:val="bullet"/>
      <w:lvlText w:val="•"/>
      <w:lvlJc w:val="left"/>
      <w:pPr>
        <w:tabs>
          <w:tab w:val="num" w:pos="2160"/>
        </w:tabs>
        <w:ind w:left="2160" w:hanging="360"/>
      </w:pPr>
      <w:rPr>
        <w:rFonts w:ascii="Arial" w:hAnsi="Arial" w:hint="default"/>
      </w:rPr>
    </w:lvl>
    <w:lvl w:ilvl="3" w:tplc="7FEE3760" w:tentative="1">
      <w:start w:val="1"/>
      <w:numFmt w:val="bullet"/>
      <w:lvlText w:val="•"/>
      <w:lvlJc w:val="left"/>
      <w:pPr>
        <w:tabs>
          <w:tab w:val="num" w:pos="2880"/>
        </w:tabs>
        <w:ind w:left="2880" w:hanging="360"/>
      </w:pPr>
      <w:rPr>
        <w:rFonts w:ascii="Arial" w:hAnsi="Arial" w:hint="default"/>
      </w:rPr>
    </w:lvl>
    <w:lvl w:ilvl="4" w:tplc="DBD0393A" w:tentative="1">
      <w:start w:val="1"/>
      <w:numFmt w:val="bullet"/>
      <w:lvlText w:val="•"/>
      <w:lvlJc w:val="left"/>
      <w:pPr>
        <w:tabs>
          <w:tab w:val="num" w:pos="3600"/>
        </w:tabs>
        <w:ind w:left="3600" w:hanging="360"/>
      </w:pPr>
      <w:rPr>
        <w:rFonts w:ascii="Arial" w:hAnsi="Arial" w:hint="default"/>
      </w:rPr>
    </w:lvl>
    <w:lvl w:ilvl="5" w:tplc="DBBA2266" w:tentative="1">
      <w:start w:val="1"/>
      <w:numFmt w:val="bullet"/>
      <w:lvlText w:val="•"/>
      <w:lvlJc w:val="left"/>
      <w:pPr>
        <w:tabs>
          <w:tab w:val="num" w:pos="4320"/>
        </w:tabs>
        <w:ind w:left="4320" w:hanging="360"/>
      </w:pPr>
      <w:rPr>
        <w:rFonts w:ascii="Arial" w:hAnsi="Arial" w:hint="default"/>
      </w:rPr>
    </w:lvl>
    <w:lvl w:ilvl="6" w:tplc="1780DDC6" w:tentative="1">
      <w:start w:val="1"/>
      <w:numFmt w:val="bullet"/>
      <w:lvlText w:val="•"/>
      <w:lvlJc w:val="left"/>
      <w:pPr>
        <w:tabs>
          <w:tab w:val="num" w:pos="5040"/>
        </w:tabs>
        <w:ind w:left="5040" w:hanging="360"/>
      </w:pPr>
      <w:rPr>
        <w:rFonts w:ascii="Arial" w:hAnsi="Arial" w:hint="default"/>
      </w:rPr>
    </w:lvl>
    <w:lvl w:ilvl="7" w:tplc="77161BB0" w:tentative="1">
      <w:start w:val="1"/>
      <w:numFmt w:val="bullet"/>
      <w:lvlText w:val="•"/>
      <w:lvlJc w:val="left"/>
      <w:pPr>
        <w:tabs>
          <w:tab w:val="num" w:pos="5760"/>
        </w:tabs>
        <w:ind w:left="5760" w:hanging="360"/>
      </w:pPr>
      <w:rPr>
        <w:rFonts w:ascii="Arial" w:hAnsi="Arial" w:hint="default"/>
      </w:rPr>
    </w:lvl>
    <w:lvl w:ilvl="8" w:tplc="72243C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6A1D39"/>
    <w:multiLevelType w:val="hybridMultilevel"/>
    <w:tmpl w:val="992CD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3452B"/>
    <w:multiLevelType w:val="hybridMultilevel"/>
    <w:tmpl w:val="9D927C8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485BE1"/>
    <w:multiLevelType w:val="hybridMultilevel"/>
    <w:tmpl w:val="A4E08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F1584"/>
    <w:multiLevelType w:val="hybridMultilevel"/>
    <w:tmpl w:val="F156F4BE"/>
    <w:lvl w:ilvl="0" w:tplc="5422F81C">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83229"/>
    <w:multiLevelType w:val="hybridMultilevel"/>
    <w:tmpl w:val="25163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9A1513"/>
    <w:multiLevelType w:val="hybridMultilevel"/>
    <w:tmpl w:val="43E28D74"/>
    <w:lvl w:ilvl="0" w:tplc="207C8372">
      <w:start w:val="1"/>
      <w:numFmt w:val="bullet"/>
      <w:lvlText w:val="•"/>
      <w:lvlJc w:val="left"/>
      <w:pPr>
        <w:tabs>
          <w:tab w:val="num" w:pos="720"/>
        </w:tabs>
        <w:ind w:left="720" w:hanging="360"/>
      </w:pPr>
      <w:rPr>
        <w:rFonts w:ascii="Arial" w:hAnsi="Arial" w:hint="default"/>
      </w:rPr>
    </w:lvl>
    <w:lvl w:ilvl="1" w:tplc="3C54D1EC">
      <w:numFmt w:val="bullet"/>
      <w:lvlText w:val="–"/>
      <w:lvlJc w:val="left"/>
      <w:pPr>
        <w:tabs>
          <w:tab w:val="num" w:pos="1440"/>
        </w:tabs>
        <w:ind w:left="1440" w:hanging="360"/>
      </w:pPr>
      <w:rPr>
        <w:rFonts w:ascii="Arial" w:hAnsi="Arial" w:hint="default"/>
      </w:rPr>
    </w:lvl>
    <w:lvl w:ilvl="2" w:tplc="C660037A" w:tentative="1">
      <w:start w:val="1"/>
      <w:numFmt w:val="bullet"/>
      <w:lvlText w:val="•"/>
      <w:lvlJc w:val="left"/>
      <w:pPr>
        <w:tabs>
          <w:tab w:val="num" w:pos="2160"/>
        </w:tabs>
        <w:ind w:left="2160" w:hanging="360"/>
      </w:pPr>
      <w:rPr>
        <w:rFonts w:ascii="Arial" w:hAnsi="Arial" w:hint="default"/>
      </w:rPr>
    </w:lvl>
    <w:lvl w:ilvl="3" w:tplc="9D4E6086" w:tentative="1">
      <w:start w:val="1"/>
      <w:numFmt w:val="bullet"/>
      <w:lvlText w:val="•"/>
      <w:lvlJc w:val="left"/>
      <w:pPr>
        <w:tabs>
          <w:tab w:val="num" w:pos="2880"/>
        </w:tabs>
        <w:ind w:left="2880" w:hanging="360"/>
      </w:pPr>
      <w:rPr>
        <w:rFonts w:ascii="Arial" w:hAnsi="Arial" w:hint="default"/>
      </w:rPr>
    </w:lvl>
    <w:lvl w:ilvl="4" w:tplc="5DC4ACD2" w:tentative="1">
      <w:start w:val="1"/>
      <w:numFmt w:val="bullet"/>
      <w:lvlText w:val="•"/>
      <w:lvlJc w:val="left"/>
      <w:pPr>
        <w:tabs>
          <w:tab w:val="num" w:pos="3600"/>
        </w:tabs>
        <w:ind w:left="3600" w:hanging="360"/>
      </w:pPr>
      <w:rPr>
        <w:rFonts w:ascii="Arial" w:hAnsi="Arial" w:hint="default"/>
      </w:rPr>
    </w:lvl>
    <w:lvl w:ilvl="5" w:tplc="9D8C7E92" w:tentative="1">
      <w:start w:val="1"/>
      <w:numFmt w:val="bullet"/>
      <w:lvlText w:val="•"/>
      <w:lvlJc w:val="left"/>
      <w:pPr>
        <w:tabs>
          <w:tab w:val="num" w:pos="4320"/>
        </w:tabs>
        <w:ind w:left="4320" w:hanging="360"/>
      </w:pPr>
      <w:rPr>
        <w:rFonts w:ascii="Arial" w:hAnsi="Arial" w:hint="default"/>
      </w:rPr>
    </w:lvl>
    <w:lvl w:ilvl="6" w:tplc="353E0028" w:tentative="1">
      <w:start w:val="1"/>
      <w:numFmt w:val="bullet"/>
      <w:lvlText w:val="•"/>
      <w:lvlJc w:val="left"/>
      <w:pPr>
        <w:tabs>
          <w:tab w:val="num" w:pos="5040"/>
        </w:tabs>
        <w:ind w:left="5040" w:hanging="360"/>
      </w:pPr>
      <w:rPr>
        <w:rFonts w:ascii="Arial" w:hAnsi="Arial" w:hint="default"/>
      </w:rPr>
    </w:lvl>
    <w:lvl w:ilvl="7" w:tplc="40AC9102" w:tentative="1">
      <w:start w:val="1"/>
      <w:numFmt w:val="bullet"/>
      <w:lvlText w:val="•"/>
      <w:lvlJc w:val="left"/>
      <w:pPr>
        <w:tabs>
          <w:tab w:val="num" w:pos="5760"/>
        </w:tabs>
        <w:ind w:left="5760" w:hanging="360"/>
      </w:pPr>
      <w:rPr>
        <w:rFonts w:ascii="Arial" w:hAnsi="Arial" w:hint="default"/>
      </w:rPr>
    </w:lvl>
    <w:lvl w:ilvl="8" w:tplc="65E8E2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EE14EE"/>
    <w:multiLevelType w:val="hybridMultilevel"/>
    <w:tmpl w:val="322881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D924306"/>
    <w:multiLevelType w:val="hybridMultilevel"/>
    <w:tmpl w:val="10AAC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10ADB"/>
    <w:multiLevelType w:val="hybridMultilevel"/>
    <w:tmpl w:val="5B2E7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35B3CB5"/>
    <w:multiLevelType w:val="hybridMultilevel"/>
    <w:tmpl w:val="4F5865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0E7B7F"/>
    <w:multiLevelType w:val="hybridMultilevel"/>
    <w:tmpl w:val="0A665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93DD7"/>
    <w:multiLevelType w:val="hybridMultilevel"/>
    <w:tmpl w:val="2ECCC3E8"/>
    <w:lvl w:ilvl="0" w:tplc="1A8AA204">
      <w:start w:val="1"/>
      <w:numFmt w:val="bullet"/>
      <w:lvlText w:val="•"/>
      <w:lvlJc w:val="left"/>
      <w:pPr>
        <w:tabs>
          <w:tab w:val="num" w:pos="720"/>
        </w:tabs>
        <w:ind w:left="720" w:hanging="360"/>
      </w:pPr>
      <w:rPr>
        <w:rFonts w:ascii="Arial" w:hAnsi="Arial" w:hint="default"/>
      </w:rPr>
    </w:lvl>
    <w:lvl w:ilvl="1" w:tplc="17DEF0BA">
      <w:numFmt w:val="bullet"/>
      <w:lvlText w:val="–"/>
      <w:lvlJc w:val="left"/>
      <w:pPr>
        <w:tabs>
          <w:tab w:val="num" w:pos="1440"/>
        </w:tabs>
        <w:ind w:left="1440" w:hanging="360"/>
      </w:pPr>
      <w:rPr>
        <w:rFonts w:ascii="Arial" w:hAnsi="Arial" w:hint="default"/>
      </w:rPr>
    </w:lvl>
    <w:lvl w:ilvl="2" w:tplc="B510C606" w:tentative="1">
      <w:start w:val="1"/>
      <w:numFmt w:val="bullet"/>
      <w:lvlText w:val="•"/>
      <w:lvlJc w:val="left"/>
      <w:pPr>
        <w:tabs>
          <w:tab w:val="num" w:pos="2160"/>
        </w:tabs>
        <w:ind w:left="2160" w:hanging="360"/>
      </w:pPr>
      <w:rPr>
        <w:rFonts w:ascii="Arial" w:hAnsi="Arial" w:hint="default"/>
      </w:rPr>
    </w:lvl>
    <w:lvl w:ilvl="3" w:tplc="6ABE6322" w:tentative="1">
      <w:start w:val="1"/>
      <w:numFmt w:val="bullet"/>
      <w:lvlText w:val="•"/>
      <w:lvlJc w:val="left"/>
      <w:pPr>
        <w:tabs>
          <w:tab w:val="num" w:pos="2880"/>
        </w:tabs>
        <w:ind w:left="2880" w:hanging="360"/>
      </w:pPr>
      <w:rPr>
        <w:rFonts w:ascii="Arial" w:hAnsi="Arial" w:hint="default"/>
      </w:rPr>
    </w:lvl>
    <w:lvl w:ilvl="4" w:tplc="92100924" w:tentative="1">
      <w:start w:val="1"/>
      <w:numFmt w:val="bullet"/>
      <w:lvlText w:val="•"/>
      <w:lvlJc w:val="left"/>
      <w:pPr>
        <w:tabs>
          <w:tab w:val="num" w:pos="3600"/>
        </w:tabs>
        <w:ind w:left="3600" w:hanging="360"/>
      </w:pPr>
      <w:rPr>
        <w:rFonts w:ascii="Arial" w:hAnsi="Arial" w:hint="default"/>
      </w:rPr>
    </w:lvl>
    <w:lvl w:ilvl="5" w:tplc="FE86F58E" w:tentative="1">
      <w:start w:val="1"/>
      <w:numFmt w:val="bullet"/>
      <w:lvlText w:val="•"/>
      <w:lvlJc w:val="left"/>
      <w:pPr>
        <w:tabs>
          <w:tab w:val="num" w:pos="4320"/>
        </w:tabs>
        <w:ind w:left="4320" w:hanging="360"/>
      </w:pPr>
      <w:rPr>
        <w:rFonts w:ascii="Arial" w:hAnsi="Arial" w:hint="default"/>
      </w:rPr>
    </w:lvl>
    <w:lvl w:ilvl="6" w:tplc="EE4ECEA2" w:tentative="1">
      <w:start w:val="1"/>
      <w:numFmt w:val="bullet"/>
      <w:lvlText w:val="•"/>
      <w:lvlJc w:val="left"/>
      <w:pPr>
        <w:tabs>
          <w:tab w:val="num" w:pos="5040"/>
        </w:tabs>
        <w:ind w:left="5040" w:hanging="360"/>
      </w:pPr>
      <w:rPr>
        <w:rFonts w:ascii="Arial" w:hAnsi="Arial" w:hint="default"/>
      </w:rPr>
    </w:lvl>
    <w:lvl w:ilvl="7" w:tplc="B2C6058E" w:tentative="1">
      <w:start w:val="1"/>
      <w:numFmt w:val="bullet"/>
      <w:lvlText w:val="•"/>
      <w:lvlJc w:val="left"/>
      <w:pPr>
        <w:tabs>
          <w:tab w:val="num" w:pos="5760"/>
        </w:tabs>
        <w:ind w:left="5760" w:hanging="360"/>
      </w:pPr>
      <w:rPr>
        <w:rFonts w:ascii="Arial" w:hAnsi="Arial" w:hint="default"/>
      </w:rPr>
    </w:lvl>
    <w:lvl w:ilvl="8" w:tplc="524221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DE4F7A"/>
    <w:multiLevelType w:val="hybridMultilevel"/>
    <w:tmpl w:val="7FE26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2249E"/>
    <w:multiLevelType w:val="hybridMultilevel"/>
    <w:tmpl w:val="0A5A6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8" w15:restartNumberingAfterBreak="0">
    <w:nsid w:val="7E9740BB"/>
    <w:multiLevelType w:val="hybridMultilevel"/>
    <w:tmpl w:val="05863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1D4B1E"/>
    <w:multiLevelType w:val="hybridMultilevel"/>
    <w:tmpl w:val="E97E47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7"/>
  </w:num>
  <w:num w:numId="2">
    <w:abstractNumId w:val="30"/>
  </w:num>
  <w:num w:numId="3">
    <w:abstractNumId w:val="32"/>
  </w:num>
  <w:num w:numId="4">
    <w:abstractNumId w:val="11"/>
  </w:num>
  <w:num w:numId="5">
    <w:abstractNumId w:val="28"/>
  </w:num>
  <w:num w:numId="6">
    <w:abstractNumId w:val="6"/>
  </w:num>
  <w:num w:numId="7">
    <w:abstractNumId w:val="26"/>
  </w:num>
  <w:num w:numId="8">
    <w:abstractNumId w:val="2"/>
  </w:num>
  <w:num w:numId="9">
    <w:abstractNumId w:val="16"/>
  </w:num>
  <w:num w:numId="10">
    <w:abstractNumId w:val="31"/>
  </w:num>
  <w:num w:numId="11">
    <w:abstractNumId w:val="41"/>
  </w:num>
  <w:num w:numId="12">
    <w:abstractNumId w:val="15"/>
  </w:num>
  <w:num w:numId="13">
    <w:abstractNumId w:val="19"/>
  </w:num>
  <w:num w:numId="14">
    <w:abstractNumId w:val="8"/>
  </w:num>
  <w:num w:numId="15">
    <w:abstractNumId w:val="37"/>
  </w:num>
  <w:num w:numId="16">
    <w:abstractNumId w:val="40"/>
  </w:num>
  <w:num w:numId="17">
    <w:abstractNumId w:val="34"/>
  </w:num>
  <w:num w:numId="18">
    <w:abstractNumId w:val="23"/>
  </w:num>
  <w:num w:numId="19">
    <w:abstractNumId w:val="33"/>
  </w:num>
  <w:num w:numId="20">
    <w:abstractNumId w:val="14"/>
  </w:num>
  <w:num w:numId="21">
    <w:abstractNumId w:val="29"/>
  </w:num>
  <w:num w:numId="22">
    <w:abstractNumId w:val="3"/>
  </w:num>
  <w:num w:numId="23">
    <w:abstractNumId w:val="24"/>
  </w:num>
  <w:num w:numId="24">
    <w:abstractNumId w:val="7"/>
  </w:num>
  <w:num w:numId="25">
    <w:abstractNumId w:val="22"/>
  </w:num>
  <w:num w:numId="26">
    <w:abstractNumId w:val="1"/>
  </w:num>
  <w:num w:numId="27">
    <w:abstractNumId w:val="9"/>
  </w:num>
  <w:num w:numId="28">
    <w:abstractNumId w:val="45"/>
  </w:num>
  <w:num w:numId="29">
    <w:abstractNumId w:val="18"/>
  </w:num>
  <w:num w:numId="30">
    <w:abstractNumId w:val="0"/>
  </w:num>
  <w:num w:numId="31">
    <w:abstractNumId w:val="21"/>
  </w:num>
  <w:num w:numId="32">
    <w:abstractNumId w:val="27"/>
  </w:num>
  <w:num w:numId="33">
    <w:abstractNumId w:val="44"/>
  </w:num>
  <w:num w:numId="34">
    <w:abstractNumId w:val="20"/>
  </w:num>
  <w:num w:numId="35">
    <w:abstractNumId w:val="48"/>
  </w:num>
  <w:num w:numId="36">
    <w:abstractNumId w:val="38"/>
  </w:num>
  <w:num w:numId="37">
    <w:abstractNumId w:val="46"/>
  </w:num>
  <w:num w:numId="38">
    <w:abstractNumId w:val="42"/>
  </w:num>
  <w:num w:numId="39">
    <w:abstractNumId w:val="4"/>
  </w:num>
  <w:num w:numId="40">
    <w:abstractNumId w:val="12"/>
  </w:num>
  <w:num w:numId="41">
    <w:abstractNumId w:val="10"/>
  </w:num>
  <w:num w:numId="42">
    <w:abstractNumId w:val="49"/>
  </w:num>
  <w:num w:numId="43">
    <w:abstractNumId w:val="17"/>
  </w:num>
  <w:num w:numId="44">
    <w:abstractNumId w:val="39"/>
  </w:num>
  <w:num w:numId="45">
    <w:abstractNumId w:val="36"/>
  </w:num>
  <w:num w:numId="46">
    <w:abstractNumId w:val="25"/>
  </w:num>
  <w:num w:numId="47">
    <w:abstractNumId w:val="35"/>
  </w:num>
  <w:num w:numId="48">
    <w:abstractNumId w:val="43"/>
  </w:num>
  <w:num w:numId="49">
    <w:abstractNumId w:val="13"/>
  </w:num>
  <w:num w:numId="5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4"/>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5DF"/>
    <w:rsid w:val="000266DE"/>
    <w:rsid w:val="00026800"/>
    <w:rsid w:val="00026CBB"/>
    <w:rsid w:val="000273D3"/>
    <w:rsid w:val="00027718"/>
    <w:rsid w:val="00027810"/>
    <w:rsid w:val="00027E0E"/>
    <w:rsid w:val="00027EED"/>
    <w:rsid w:val="00027F50"/>
    <w:rsid w:val="00031048"/>
    <w:rsid w:val="00032519"/>
    <w:rsid w:val="00033383"/>
    <w:rsid w:val="0003350F"/>
    <w:rsid w:val="0003435F"/>
    <w:rsid w:val="00034622"/>
    <w:rsid w:val="00034FFF"/>
    <w:rsid w:val="0003548C"/>
    <w:rsid w:val="0003574B"/>
    <w:rsid w:val="000358A0"/>
    <w:rsid w:val="00035FD9"/>
    <w:rsid w:val="000363EA"/>
    <w:rsid w:val="00036646"/>
    <w:rsid w:val="00036668"/>
    <w:rsid w:val="00036E39"/>
    <w:rsid w:val="00036E73"/>
    <w:rsid w:val="000374C6"/>
    <w:rsid w:val="00040C18"/>
    <w:rsid w:val="00041292"/>
    <w:rsid w:val="00041434"/>
    <w:rsid w:val="00041B14"/>
    <w:rsid w:val="0004248E"/>
    <w:rsid w:val="0004346E"/>
    <w:rsid w:val="000436AB"/>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E7F"/>
    <w:rsid w:val="000541FE"/>
    <w:rsid w:val="0005420D"/>
    <w:rsid w:val="00055193"/>
    <w:rsid w:val="000552F1"/>
    <w:rsid w:val="0005598B"/>
    <w:rsid w:val="000559D4"/>
    <w:rsid w:val="00056B00"/>
    <w:rsid w:val="00056C61"/>
    <w:rsid w:val="00056F7A"/>
    <w:rsid w:val="00057513"/>
    <w:rsid w:val="000579EF"/>
    <w:rsid w:val="00057A6E"/>
    <w:rsid w:val="00057C46"/>
    <w:rsid w:val="00057C83"/>
    <w:rsid w:val="00057CCD"/>
    <w:rsid w:val="00057F51"/>
    <w:rsid w:val="00060675"/>
    <w:rsid w:val="00062197"/>
    <w:rsid w:val="00062363"/>
    <w:rsid w:val="000627C9"/>
    <w:rsid w:val="00062C13"/>
    <w:rsid w:val="00062DDD"/>
    <w:rsid w:val="00064133"/>
    <w:rsid w:val="000643C6"/>
    <w:rsid w:val="000643F4"/>
    <w:rsid w:val="000656E5"/>
    <w:rsid w:val="00065BA2"/>
    <w:rsid w:val="00065F4F"/>
    <w:rsid w:val="000666B9"/>
    <w:rsid w:val="00066770"/>
    <w:rsid w:val="00066A1D"/>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1D4C"/>
    <w:rsid w:val="000823F4"/>
    <w:rsid w:val="0008258D"/>
    <w:rsid w:val="00082D6B"/>
    <w:rsid w:val="000832B2"/>
    <w:rsid w:val="000839E3"/>
    <w:rsid w:val="00083E10"/>
    <w:rsid w:val="00083E1A"/>
    <w:rsid w:val="00083EE8"/>
    <w:rsid w:val="00085C53"/>
    <w:rsid w:val="00085F51"/>
    <w:rsid w:val="000863BD"/>
    <w:rsid w:val="0008685F"/>
    <w:rsid w:val="00086EDA"/>
    <w:rsid w:val="0008744E"/>
    <w:rsid w:val="00087E91"/>
    <w:rsid w:val="000901E2"/>
    <w:rsid w:val="0009079C"/>
    <w:rsid w:val="00090CF7"/>
    <w:rsid w:val="000918A3"/>
    <w:rsid w:val="00091C4A"/>
    <w:rsid w:val="00092695"/>
    <w:rsid w:val="00092B03"/>
    <w:rsid w:val="00093F4E"/>
    <w:rsid w:val="000940F3"/>
    <w:rsid w:val="0009439C"/>
    <w:rsid w:val="00094605"/>
    <w:rsid w:val="00094654"/>
    <w:rsid w:val="00094AAD"/>
    <w:rsid w:val="00094AFD"/>
    <w:rsid w:val="00094F91"/>
    <w:rsid w:val="00095FF6"/>
    <w:rsid w:val="000964C1"/>
    <w:rsid w:val="000968A7"/>
    <w:rsid w:val="00096D4C"/>
    <w:rsid w:val="00096D84"/>
    <w:rsid w:val="000970A5"/>
    <w:rsid w:val="000977F1"/>
    <w:rsid w:val="000979B3"/>
    <w:rsid w:val="00097A81"/>
    <w:rsid w:val="00097CAD"/>
    <w:rsid w:val="000A060B"/>
    <w:rsid w:val="000A0AC8"/>
    <w:rsid w:val="000A2152"/>
    <w:rsid w:val="000A2A4C"/>
    <w:rsid w:val="000A2C2A"/>
    <w:rsid w:val="000A2C5D"/>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3B"/>
    <w:rsid w:val="000C70BC"/>
    <w:rsid w:val="000C7278"/>
    <w:rsid w:val="000C7A09"/>
    <w:rsid w:val="000C7E61"/>
    <w:rsid w:val="000D06C8"/>
    <w:rsid w:val="000D0B41"/>
    <w:rsid w:val="000D0ED5"/>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180"/>
    <w:rsid w:val="000E42FE"/>
    <w:rsid w:val="000E5640"/>
    <w:rsid w:val="000E5749"/>
    <w:rsid w:val="000E5E0B"/>
    <w:rsid w:val="000E6004"/>
    <w:rsid w:val="000E63D2"/>
    <w:rsid w:val="000E6567"/>
    <w:rsid w:val="000E69C2"/>
    <w:rsid w:val="000E7499"/>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400A"/>
    <w:rsid w:val="001042A2"/>
    <w:rsid w:val="0010449C"/>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215"/>
    <w:rsid w:val="00130218"/>
    <w:rsid w:val="00130BB4"/>
    <w:rsid w:val="0013160E"/>
    <w:rsid w:val="0013265C"/>
    <w:rsid w:val="001327A1"/>
    <w:rsid w:val="00132C26"/>
    <w:rsid w:val="00133496"/>
    <w:rsid w:val="001334AF"/>
    <w:rsid w:val="001334ED"/>
    <w:rsid w:val="001336DC"/>
    <w:rsid w:val="00133710"/>
    <w:rsid w:val="001346FB"/>
    <w:rsid w:val="00135077"/>
    <w:rsid w:val="00135E6A"/>
    <w:rsid w:val="001366E0"/>
    <w:rsid w:val="001367E8"/>
    <w:rsid w:val="00136906"/>
    <w:rsid w:val="00136E4B"/>
    <w:rsid w:val="0013766A"/>
    <w:rsid w:val="00137DD1"/>
    <w:rsid w:val="0014031F"/>
    <w:rsid w:val="001403C8"/>
    <w:rsid w:val="0014096A"/>
    <w:rsid w:val="00140AD3"/>
    <w:rsid w:val="00140C55"/>
    <w:rsid w:val="00143060"/>
    <w:rsid w:val="00143A83"/>
    <w:rsid w:val="00144042"/>
    <w:rsid w:val="00144674"/>
    <w:rsid w:val="001448F9"/>
    <w:rsid w:val="00144B2E"/>
    <w:rsid w:val="00145179"/>
    <w:rsid w:val="00145726"/>
    <w:rsid w:val="00145C2B"/>
    <w:rsid w:val="00146967"/>
    <w:rsid w:val="00146A54"/>
    <w:rsid w:val="0014713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CB"/>
    <w:rsid w:val="0015655C"/>
    <w:rsid w:val="00156AC4"/>
    <w:rsid w:val="00156C21"/>
    <w:rsid w:val="00156D46"/>
    <w:rsid w:val="0015739F"/>
    <w:rsid w:val="001577C2"/>
    <w:rsid w:val="0016008B"/>
    <w:rsid w:val="001603A2"/>
    <w:rsid w:val="00160574"/>
    <w:rsid w:val="001605C1"/>
    <w:rsid w:val="0016079C"/>
    <w:rsid w:val="00160AE4"/>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166"/>
    <w:rsid w:val="00167609"/>
    <w:rsid w:val="00167C2C"/>
    <w:rsid w:val="00167DFF"/>
    <w:rsid w:val="0017027A"/>
    <w:rsid w:val="00170421"/>
    <w:rsid w:val="00170543"/>
    <w:rsid w:val="00170690"/>
    <w:rsid w:val="00170A1E"/>
    <w:rsid w:val="00170AE2"/>
    <w:rsid w:val="0017102C"/>
    <w:rsid w:val="00171087"/>
    <w:rsid w:val="0017115E"/>
    <w:rsid w:val="001712FB"/>
    <w:rsid w:val="00171E27"/>
    <w:rsid w:val="001727E6"/>
    <w:rsid w:val="001729E9"/>
    <w:rsid w:val="001731A3"/>
    <w:rsid w:val="00173B1E"/>
    <w:rsid w:val="00173DB5"/>
    <w:rsid w:val="0017400D"/>
    <w:rsid w:val="00174F8B"/>
    <w:rsid w:val="001751CC"/>
    <w:rsid w:val="00175577"/>
    <w:rsid w:val="00175723"/>
    <w:rsid w:val="00175EF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BA5"/>
    <w:rsid w:val="00191E4E"/>
    <w:rsid w:val="001920A5"/>
    <w:rsid w:val="001931C1"/>
    <w:rsid w:val="00193491"/>
    <w:rsid w:val="00193516"/>
    <w:rsid w:val="0019382E"/>
    <w:rsid w:val="00193CD3"/>
    <w:rsid w:val="00193D4A"/>
    <w:rsid w:val="00194385"/>
    <w:rsid w:val="0019515E"/>
    <w:rsid w:val="00195353"/>
    <w:rsid w:val="00195BD8"/>
    <w:rsid w:val="00195EC3"/>
    <w:rsid w:val="00195ECF"/>
    <w:rsid w:val="001961C9"/>
    <w:rsid w:val="001962F6"/>
    <w:rsid w:val="001965ED"/>
    <w:rsid w:val="001966EF"/>
    <w:rsid w:val="00196A89"/>
    <w:rsid w:val="00197406"/>
    <w:rsid w:val="00197434"/>
    <w:rsid w:val="00197BA4"/>
    <w:rsid w:val="00197BB8"/>
    <w:rsid w:val="001A003A"/>
    <w:rsid w:val="001A0172"/>
    <w:rsid w:val="001A01DA"/>
    <w:rsid w:val="001A08A9"/>
    <w:rsid w:val="001A11C2"/>
    <w:rsid w:val="001A29C1"/>
    <w:rsid w:val="001A3137"/>
    <w:rsid w:val="001A3600"/>
    <w:rsid w:val="001A4725"/>
    <w:rsid w:val="001A4914"/>
    <w:rsid w:val="001A4A47"/>
    <w:rsid w:val="001A5517"/>
    <w:rsid w:val="001A6518"/>
    <w:rsid w:val="001A66EA"/>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849"/>
    <w:rsid w:val="001B5C6D"/>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2A1"/>
    <w:rsid w:val="001D0B72"/>
    <w:rsid w:val="001D1127"/>
    <w:rsid w:val="001D1550"/>
    <w:rsid w:val="001D1E06"/>
    <w:rsid w:val="001D2453"/>
    <w:rsid w:val="001D2C28"/>
    <w:rsid w:val="001D2F8F"/>
    <w:rsid w:val="001D30AB"/>
    <w:rsid w:val="001D30D3"/>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7D8"/>
    <w:rsid w:val="001E2A10"/>
    <w:rsid w:val="001E2DC8"/>
    <w:rsid w:val="001E3879"/>
    <w:rsid w:val="001E3EEC"/>
    <w:rsid w:val="001E4638"/>
    <w:rsid w:val="001E467B"/>
    <w:rsid w:val="001E4804"/>
    <w:rsid w:val="001E4C68"/>
    <w:rsid w:val="001E5290"/>
    <w:rsid w:val="001E5338"/>
    <w:rsid w:val="001E54DA"/>
    <w:rsid w:val="001E5B38"/>
    <w:rsid w:val="001E5DCB"/>
    <w:rsid w:val="001E606F"/>
    <w:rsid w:val="001E6DF9"/>
    <w:rsid w:val="001E70AA"/>
    <w:rsid w:val="001E76D0"/>
    <w:rsid w:val="001F0097"/>
    <w:rsid w:val="001F0308"/>
    <w:rsid w:val="001F046D"/>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5C02"/>
    <w:rsid w:val="001F6103"/>
    <w:rsid w:val="001F6397"/>
    <w:rsid w:val="001F6E6E"/>
    <w:rsid w:val="001F7231"/>
    <w:rsid w:val="001F728B"/>
    <w:rsid w:val="001F769C"/>
    <w:rsid w:val="001F7882"/>
    <w:rsid w:val="0020057C"/>
    <w:rsid w:val="002007DC"/>
    <w:rsid w:val="00200845"/>
    <w:rsid w:val="00200A9D"/>
    <w:rsid w:val="0020108B"/>
    <w:rsid w:val="0020109B"/>
    <w:rsid w:val="00201842"/>
    <w:rsid w:val="002019EA"/>
    <w:rsid w:val="00202FA8"/>
    <w:rsid w:val="0020310E"/>
    <w:rsid w:val="0020366C"/>
    <w:rsid w:val="00203E02"/>
    <w:rsid w:val="00203F1A"/>
    <w:rsid w:val="002041EA"/>
    <w:rsid w:val="00204413"/>
    <w:rsid w:val="00204F98"/>
    <w:rsid w:val="00205F79"/>
    <w:rsid w:val="002063B2"/>
    <w:rsid w:val="00206528"/>
    <w:rsid w:val="0020681D"/>
    <w:rsid w:val="00206860"/>
    <w:rsid w:val="002068CF"/>
    <w:rsid w:val="00206DE1"/>
    <w:rsid w:val="00207282"/>
    <w:rsid w:val="00207EFD"/>
    <w:rsid w:val="00207FD5"/>
    <w:rsid w:val="00210304"/>
    <w:rsid w:val="002103FA"/>
    <w:rsid w:val="00210B3B"/>
    <w:rsid w:val="00210C05"/>
    <w:rsid w:val="0021156D"/>
    <w:rsid w:val="002115FC"/>
    <w:rsid w:val="0021165A"/>
    <w:rsid w:val="002116A6"/>
    <w:rsid w:val="00212045"/>
    <w:rsid w:val="002121E5"/>
    <w:rsid w:val="00212E27"/>
    <w:rsid w:val="00212E5B"/>
    <w:rsid w:val="00212EC8"/>
    <w:rsid w:val="00212F28"/>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057"/>
    <w:rsid w:val="002221C7"/>
    <w:rsid w:val="002227FB"/>
    <w:rsid w:val="00222AB3"/>
    <w:rsid w:val="002230CA"/>
    <w:rsid w:val="002230E4"/>
    <w:rsid w:val="002233E0"/>
    <w:rsid w:val="00223528"/>
    <w:rsid w:val="0022420D"/>
    <w:rsid w:val="00224992"/>
    <w:rsid w:val="00224B11"/>
    <w:rsid w:val="002255F6"/>
    <w:rsid w:val="002257E4"/>
    <w:rsid w:val="0022585F"/>
    <w:rsid w:val="002258A1"/>
    <w:rsid w:val="00225972"/>
    <w:rsid w:val="00226551"/>
    <w:rsid w:val="00226577"/>
    <w:rsid w:val="00226876"/>
    <w:rsid w:val="0022694F"/>
    <w:rsid w:val="00226B29"/>
    <w:rsid w:val="00226BD4"/>
    <w:rsid w:val="00226C37"/>
    <w:rsid w:val="002277CF"/>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135F"/>
    <w:rsid w:val="0024189E"/>
    <w:rsid w:val="00242186"/>
    <w:rsid w:val="002424C9"/>
    <w:rsid w:val="00242E94"/>
    <w:rsid w:val="00243033"/>
    <w:rsid w:val="00243258"/>
    <w:rsid w:val="002434F0"/>
    <w:rsid w:val="00243F00"/>
    <w:rsid w:val="002446DA"/>
    <w:rsid w:val="0024479E"/>
    <w:rsid w:val="002455EF"/>
    <w:rsid w:val="00245C10"/>
    <w:rsid w:val="00245FCA"/>
    <w:rsid w:val="0024632A"/>
    <w:rsid w:val="002469F3"/>
    <w:rsid w:val="00246D60"/>
    <w:rsid w:val="002472F2"/>
    <w:rsid w:val="00247C17"/>
    <w:rsid w:val="002504B1"/>
    <w:rsid w:val="00250CF2"/>
    <w:rsid w:val="00251508"/>
    <w:rsid w:val="00251512"/>
    <w:rsid w:val="00251658"/>
    <w:rsid w:val="002517BF"/>
    <w:rsid w:val="00251F77"/>
    <w:rsid w:val="002521AC"/>
    <w:rsid w:val="00252457"/>
    <w:rsid w:val="00253607"/>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C63"/>
    <w:rsid w:val="00267E9B"/>
    <w:rsid w:val="0027109A"/>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171"/>
    <w:rsid w:val="0027498F"/>
    <w:rsid w:val="00274A37"/>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C13"/>
    <w:rsid w:val="00290077"/>
    <w:rsid w:val="002917ED"/>
    <w:rsid w:val="0029196D"/>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47B"/>
    <w:rsid w:val="0029785A"/>
    <w:rsid w:val="002A0113"/>
    <w:rsid w:val="002A1115"/>
    <w:rsid w:val="002A18BB"/>
    <w:rsid w:val="002A2417"/>
    <w:rsid w:val="002A24D7"/>
    <w:rsid w:val="002A2BC1"/>
    <w:rsid w:val="002A3431"/>
    <w:rsid w:val="002A38D7"/>
    <w:rsid w:val="002A503A"/>
    <w:rsid w:val="002A5247"/>
    <w:rsid w:val="002A5DE0"/>
    <w:rsid w:val="002A62EC"/>
    <w:rsid w:val="002A63A4"/>
    <w:rsid w:val="002A63B9"/>
    <w:rsid w:val="002A71A6"/>
    <w:rsid w:val="002A7805"/>
    <w:rsid w:val="002B0F18"/>
    <w:rsid w:val="002B12C0"/>
    <w:rsid w:val="002B1C99"/>
    <w:rsid w:val="002B1DE7"/>
    <w:rsid w:val="002B208E"/>
    <w:rsid w:val="002B2154"/>
    <w:rsid w:val="002B2601"/>
    <w:rsid w:val="002B2606"/>
    <w:rsid w:val="002B27B1"/>
    <w:rsid w:val="002B2AD6"/>
    <w:rsid w:val="002B2C12"/>
    <w:rsid w:val="002B3716"/>
    <w:rsid w:val="002B3987"/>
    <w:rsid w:val="002B3B29"/>
    <w:rsid w:val="002B4758"/>
    <w:rsid w:val="002B4870"/>
    <w:rsid w:val="002B4DA6"/>
    <w:rsid w:val="002B506B"/>
    <w:rsid w:val="002B54E2"/>
    <w:rsid w:val="002B5CF8"/>
    <w:rsid w:val="002B620A"/>
    <w:rsid w:val="002B764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644"/>
    <w:rsid w:val="002D178D"/>
    <w:rsid w:val="002D1919"/>
    <w:rsid w:val="002D1AAB"/>
    <w:rsid w:val="002D1D8B"/>
    <w:rsid w:val="002D2227"/>
    <w:rsid w:val="002D254F"/>
    <w:rsid w:val="002D3497"/>
    <w:rsid w:val="002D383C"/>
    <w:rsid w:val="002D3C08"/>
    <w:rsid w:val="002D4F03"/>
    <w:rsid w:val="002D50A8"/>
    <w:rsid w:val="002D518C"/>
    <w:rsid w:val="002D5427"/>
    <w:rsid w:val="002D5633"/>
    <w:rsid w:val="002D5642"/>
    <w:rsid w:val="002D58BE"/>
    <w:rsid w:val="002D58EA"/>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4C1"/>
    <w:rsid w:val="00300599"/>
    <w:rsid w:val="00300A76"/>
    <w:rsid w:val="00300CC4"/>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08AEB"/>
    <w:rsid w:val="00310185"/>
    <w:rsid w:val="00310508"/>
    <w:rsid w:val="00310FB7"/>
    <w:rsid w:val="00311320"/>
    <w:rsid w:val="00311EAA"/>
    <w:rsid w:val="00312509"/>
    <w:rsid w:val="00313EBB"/>
    <w:rsid w:val="00314260"/>
    <w:rsid w:val="00314690"/>
    <w:rsid w:val="003152B2"/>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A0A"/>
    <w:rsid w:val="00321ACC"/>
    <w:rsid w:val="00321BD2"/>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3430"/>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BA3"/>
    <w:rsid w:val="00344D5C"/>
    <w:rsid w:val="00345131"/>
    <w:rsid w:val="003451D4"/>
    <w:rsid w:val="00345600"/>
    <w:rsid w:val="00345735"/>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674"/>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59D3"/>
    <w:rsid w:val="0038614B"/>
    <w:rsid w:val="00386335"/>
    <w:rsid w:val="0038680C"/>
    <w:rsid w:val="00386B81"/>
    <w:rsid w:val="00386ED8"/>
    <w:rsid w:val="00386F2E"/>
    <w:rsid w:val="003903EC"/>
    <w:rsid w:val="00390CB5"/>
    <w:rsid w:val="00390ED1"/>
    <w:rsid w:val="00391CDC"/>
    <w:rsid w:val="00391DBF"/>
    <w:rsid w:val="00392256"/>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09"/>
    <w:rsid w:val="003E4D5A"/>
    <w:rsid w:val="003E523A"/>
    <w:rsid w:val="003E5923"/>
    <w:rsid w:val="003E69FC"/>
    <w:rsid w:val="003F0959"/>
    <w:rsid w:val="003F17F2"/>
    <w:rsid w:val="003F2021"/>
    <w:rsid w:val="003F2B9E"/>
    <w:rsid w:val="003F2F13"/>
    <w:rsid w:val="003F3229"/>
    <w:rsid w:val="003F41D8"/>
    <w:rsid w:val="003F44BD"/>
    <w:rsid w:val="003F44C7"/>
    <w:rsid w:val="003F53C9"/>
    <w:rsid w:val="003F59D5"/>
    <w:rsid w:val="003F5A87"/>
    <w:rsid w:val="003F6388"/>
    <w:rsid w:val="003F65A1"/>
    <w:rsid w:val="003F703E"/>
    <w:rsid w:val="003F7DC4"/>
    <w:rsid w:val="0040103D"/>
    <w:rsid w:val="004011B9"/>
    <w:rsid w:val="00401201"/>
    <w:rsid w:val="00401476"/>
    <w:rsid w:val="00401642"/>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14B6"/>
    <w:rsid w:val="00411964"/>
    <w:rsid w:val="00412653"/>
    <w:rsid w:val="00412993"/>
    <w:rsid w:val="00413121"/>
    <w:rsid w:val="00413258"/>
    <w:rsid w:val="004135E1"/>
    <w:rsid w:val="004137D9"/>
    <w:rsid w:val="004142BD"/>
    <w:rsid w:val="004145B2"/>
    <w:rsid w:val="00414B15"/>
    <w:rsid w:val="00416933"/>
    <w:rsid w:val="00416953"/>
    <w:rsid w:val="00416C92"/>
    <w:rsid w:val="00416DD8"/>
    <w:rsid w:val="00416FDB"/>
    <w:rsid w:val="0042002D"/>
    <w:rsid w:val="00420D6D"/>
    <w:rsid w:val="00421263"/>
    <w:rsid w:val="0042140A"/>
    <w:rsid w:val="0042179D"/>
    <w:rsid w:val="00421E11"/>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84E"/>
    <w:rsid w:val="00436F05"/>
    <w:rsid w:val="0043710F"/>
    <w:rsid w:val="00437690"/>
    <w:rsid w:val="00437BE8"/>
    <w:rsid w:val="00440710"/>
    <w:rsid w:val="00440ABF"/>
    <w:rsid w:val="00442C1B"/>
    <w:rsid w:val="00443917"/>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38C"/>
    <w:rsid w:val="00453563"/>
    <w:rsid w:val="00455550"/>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5CA"/>
    <w:rsid w:val="0046291B"/>
    <w:rsid w:val="00462B5A"/>
    <w:rsid w:val="00462FAD"/>
    <w:rsid w:val="004630FD"/>
    <w:rsid w:val="004639CD"/>
    <w:rsid w:val="004643ED"/>
    <w:rsid w:val="00464FB6"/>
    <w:rsid w:val="00465677"/>
    <w:rsid w:val="004662A2"/>
    <w:rsid w:val="004670D0"/>
    <w:rsid w:val="004671B4"/>
    <w:rsid w:val="0046724B"/>
    <w:rsid w:val="0046733D"/>
    <w:rsid w:val="00470169"/>
    <w:rsid w:val="0047023D"/>
    <w:rsid w:val="00470E24"/>
    <w:rsid w:val="00470E85"/>
    <w:rsid w:val="0047190C"/>
    <w:rsid w:val="00471BB8"/>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7F6"/>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A72"/>
    <w:rsid w:val="004A1EAE"/>
    <w:rsid w:val="004A2F49"/>
    <w:rsid w:val="004A3C82"/>
    <w:rsid w:val="004A3D6C"/>
    <w:rsid w:val="004A3D8E"/>
    <w:rsid w:val="004A42DB"/>
    <w:rsid w:val="004A441F"/>
    <w:rsid w:val="004A4909"/>
    <w:rsid w:val="004A66B0"/>
    <w:rsid w:val="004A6D09"/>
    <w:rsid w:val="004A721D"/>
    <w:rsid w:val="004A7A53"/>
    <w:rsid w:val="004B0AD6"/>
    <w:rsid w:val="004B0F93"/>
    <w:rsid w:val="004B1739"/>
    <w:rsid w:val="004B1AC0"/>
    <w:rsid w:val="004B1BDD"/>
    <w:rsid w:val="004B1C15"/>
    <w:rsid w:val="004B1E8A"/>
    <w:rsid w:val="004B2272"/>
    <w:rsid w:val="004B2F5C"/>
    <w:rsid w:val="004B2F73"/>
    <w:rsid w:val="004B3640"/>
    <w:rsid w:val="004B38F7"/>
    <w:rsid w:val="004B3E8C"/>
    <w:rsid w:val="004B60B9"/>
    <w:rsid w:val="004B6515"/>
    <w:rsid w:val="004B6609"/>
    <w:rsid w:val="004B6677"/>
    <w:rsid w:val="004B69C6"/>
    <w:rsid w:val="004B7534"/>
    <w:rsid w:val="004B7861"/>
    <w:rsid w:val="004B7980"/>
    <w:rsid w:val="004B7E0A"/>
    <w:rsid w:val="004C0750"/>
    <w:rsid w:val="004C0860"/>
    <w:rsid w:val="004C19AE"/>
    <w:rsid w:val="004C1A9D"/>
    <w:rsid w:val="004C28DE"/>
    <w:rsid w:val="004C2B2E"/>
    <w:rsid w:val="004C2E99"/>
    <w:rsid w:val="004C3648"/>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4D41"/>
    <w:rsid w:val="004D5692"/>
    <w:rsid w:val="004D5911"/>
    <w:rsid w:val="004D6803"/>
    <w:rsid w:val="004D6F7D"/>
    <w:rsid w:val="004D6F88"/>
    <w:rsid w:val="004D791D"/>
    <w:rsid w:val="004D7AD2"/>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730"/>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A85"/>
    <w:rsid w:val="00500736"/>
    <w:rsid w:val="00502B79"/>
    <w:rsid w:val="00502DD5"/>
    <w:rsid w:val="00503316"/>
    <w:rsid w:val="00503A04"/>
    <w:rsid w:val="005048E5"/>
    <w:rsid w:val="0050514C"/>
    <w:rsid w:val="00505F80"/>
    <w:rsid w:val="0050606F"/>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9F3"/>
    <w:rsid w:val="00517C79"/>
    <w:rsid w:val="005204CD"/>
    <w:rsid w:val="005204F9"/>
    <w:rsid w:val="00520892"/>
    <w:rsid w:val="00520B60"/>
    <w:rsid w:val="00520B77"/>
    <w:rsid w:val="00520BEA"/>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2EF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EB4"/>
    <w:rsid w:val="005606FA"/>
    <w:rsid w:val="0056081D"/>
    <w:rsid w:val="005608FC"/>
    <w:rsid w:val="00560AE2"/>
    <w:rsid w:val="00560B51"/>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71D3"/>
    <w:rsid w:val="00567470"/>
    <w:rsid w:val="00567D86"/>
    <w:rsid w:val="00570621"/>
    <w:rsid w:val="00571358"/>
    <w:rsid w:val="00571EC2"/>
    <w:rsid w:val="00572EDF"/>
    <w:rsid w:val="00573624"/>
    <w:rsid w:val="005737A9"/>
    <w:rsid w:val="00573DD3"/>
    <w:rsid w:val="00574171"/>
    <w:rsid w:val="00574487"/>
    <w:rsid w:val="00574A93"/>
    <w:rsid w:val="00575BB6"/>
    <w:rsid w:val="0057650A"/>
    <w:rsid w:val="0057691C"/>
    <w:rsid w:val="00576931"/>
    <w:rsid w:val="0057693F"/>
    <w:rsid w:val="0057709A"/>
    <w:rsid w:val="00577236"/>
    <w:rsid w:val="00577B8A"/>
    <w:rsid w:val="00580563"/>
    <w:rsid w:val="00581FCB"/>
    <w:rsid w:val="0058229E"/>
    <w:rsid w:val="00582782"/>
    <w:rsid w:val="00582D0F"/>
    <w:rsid w:val="00583472"/>
    <w:rsid w:val="005842EB"/>
    <w:rsid w:val="00584EFE"/>
    <w:rsid w:val="005855F5"/>
    <w:rsid w:val="005856C3"/>
    <w:rsid w:val="005869C9"/>
    <w:rsid w:val="00586A9B"/>
    <w:rsid w:val="00587960"/>
    <w:rsid w:val="005879E5"/>
    <w:rsid w:val="00587B12"/>
    <w:rsid w:val="005901DB"/>
    <w:rsid w:val="005904E0"/>
    <w:rsid w:val="0059127D"/>
    <w:rsid w:val="005915F3"/>
    <w:rsid w:val="00591645"/>
    <w:rsid w:val="00591F24"/>
    <w:rsid w:val="005920D7"/>
    <w:rsid w:val="00592319"/>
    <w:rsid w:val="00593188"/>
    <w:rsid w:val="0059321E"/>
    <w:rsid w:val="00593296"/>
    <w:rsid w:val="0059399E"/>
    <w:rsid w:val="00593A00"/>
    <w:rsid w:val="00594060"/>
    <w:rsid w:val="005940D2"/>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02F"/>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AC0"/>
    <w:rsid w:val="005B7FB6"/>
    <w:rsid w:val="005C007F"/>
    <w:rsid w:val="005C0FA1"/>
    <w:rsid w:val="005C11C0"/>
    <w:rsid w:val="005C1460"/>
    <w:rsid w:val="005C1B30"/>
    <w:rsid w:val="005C1EC1"/>
    <w:rsid w:val="005C22F0"/>
    <w:rsid w:val="005C259E"/>
    <w:rsid w:val="005C2945"/>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3980"/>
    <w:rsid w:val="005D40BB"/>
    <w:rsid w:val="005D4DFA"/>
    <w:rsid w:val="005D51C5"/>
    <w:rsid w:val="005D54EA"/>
    <w:rsid w:val="005D5A01"/>
    <w:rsid w:val="005D5E5A"/>
    <w:rsid w:val="005D6717"/>
    <w:rsid w:val="005D6F6F"/>
    <w:rsid w:val="005D6FF4"/>
    <w:rsid w:val="005D72A6"/>
    <w:rsid w:val="005D7CFC"/>
    <w:rsid w:val="005D7F1F"/>
    <w:rsid w:val="005E023A"/>
    <w:rsid w:val="005E0FE9"/>
    <w:rsid w:val="005E12CD"/>
    <w:rsid w:val="005E167C"/>
    <w:rsid w:val="005E1D75"/>
    <w:rsid w:val="005E203B"/>
    <w:rsid w:val="005E258B"/>
    <w:rsid w:val="005E297B"/>
    <w:rsid w:val="005E2EDD"/>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208DB"/>
    <w:rsid w:val="00620905"/>
    <w:rsid w:val="00620F2B"/>
    <w:rsid w:val="0062185C"/>
    <w:rsid w:val="00621B05"/>
    <w:rsid w:val="00621C3A"/>
    <w:rsid w:val="00622ACC"/>
    <w:rsid w:val="0062357C"/>
    <w:rsid w:val="0062372D"/>
    <w:rsid w:val="00623872"/>
    <w:rsid w:val="006238C3"/>
    <w:rsid w:val="00623C6C"/>
    <w:rsid w:val="00624666"/>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DE0"/>
    <w:rsid w:val="00630E36"/>
    <w:rsid w:val="00631223"/>
    <w:rsid w:val="00631739"/>
    <w:rsid w:val="0063178D"/>
    <w:rsid w:val="00632298"/>
    <w:rsid w:val="0063255B"/>
    <w:rsid w:val="00632978"/>
    <w:rsid w:val="00632DBA"/>
    <w:rsid w:val="0063349C"/>
    <w:rsid w:val="00633CCE"/>
    <w:rsid w:val="00633DFE"/>
    <w:rsid w:val="00633E35"/>
    <w:rsid w:val="00634479"/>
    <w:rsid w:val="006344C7"/>
    <w:rsid w:val="00634500"/>
    <w:rsid w:val="00635C81"/>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F9A"/>
    <w:rsid w:val="006446ED"/>
    <w:rsid w:val="00644880"/>
    <w:rsid w:val="006451A3"/>
    <w:rsid w:val="006456D5"/>
    <w:rsid w:val="00645A98"/>
    <w:rsid w:val="0064636C"/>
    <w:rsid w:val="0064670C"/>
    <w:rsid w:val="00646717"/>
    <w:rsid w:val="006468DF"/>
    <w:rsid w:val="00646B9B"/>
    <w:rsid w:val="00646D25"/>
    <w:rsid w:val="00646DC3"/>
    <w:rsid w:val="006476C8"/>
    <w:rsid w:val="00647898"/>
    <w:rsid w:val="006500C1"/>
    <w:rsid w:val="00650904"/>
    <w:rsid w:val="00650F0B"/>
    <w:rsid w:val="0065198D"/>
    <w:rsid w:val="00651C87"/>
    <w:rsid w:val="0065299A"/>
    <w:rsid w:val="0065349A"/>
    <w:rsid w:val="00653BA8"/>
    <w:rsid w:val="0065429D"/>
    <w:rsid w:val="0065432E"/>
    <w:rsid w:val="0065442D"/>
    <w:rsid w:val="00654948"/>
    <w:rsid w:val="00654E9A"/>
    <w:rsid w:val="00655359"/>
    <w:rsid w:val="0065587E"/>
    <w:rsid w:val="00655AB6"/>
    <w:rsid w:val="00655B16"/>
    <w:rsid w:val="00655E36"/>
    <w:rsid w:val="0065661E"/>
    <w:rsid w:val="00656699"/>
    <w:rsid w:val="00656B9E"/>
    <w:rsid w:val="00656C79"/>
    <w:rsid w:val="006570E3"/>
    <w:rsid w:val="00657D37"/>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2E0"/>
    <w:rsid w:val="0066637F"/>
    <w:rsid w:val="00666C60"/>
    <w:rsid w:val="006677F6"/>
    <w:rsid w:val="00670445"/>
    <w:rsid w:val="0067056A"/>
    <w:rsid w:val="00670A2A"/>
    <w:rsid w:val="006714B8"/>
    <w:rsid w:val="006720A3"/>
    <w:rsid w:val="006720C6"/>
    <w:rsid w:val="006723EA"/>
    <w:rsid w:val="00672AAB"/>
    <w:rsid w:val="0067303C"/>
    <w:rsid w:val="00673428"/>
    <w:rsid w:val="00673E79"/>
    <w:rsid w:val="00673F6B"/>
    <w:rsid w:val="00674629"/>
    <w:rsid w:val="006749FF"/>
    <w:rsid w:val="00675027"/>
    <w:rsid w:val="00675059"/>
    <w:rsid w:val="006755DD"/>
    <w:rsid w:val="0067575E"/>
    <w:rsid w:val="00676132"/>
    <w:rsid w:val="006768DA"/>
    <w:rsid w:val="00676D54"/>
    <w:rsid w:val="00677312"/>
    <w:rsid w:val="00677519"/>
    <w:rsid w:val="0067768A"/>
    <w:rsid w:val="0067782E"/>
    <w:rsid w:val="00680158"/>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C38"/>
    <w:rsid w:val="006951DB"/>
    <w:rsid w:val="00695470"/>
    <w:rsid w:val="00695C5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74E"/>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CF"/>
    <w:rsid w:val="006B50F9"/>
    <w:rsid w:val="006B5678"/>
    <w:rsid w:val="006B5A79"/>
    <w:rsid w:val="006B5B31"/>
    <w:rsid w:val="006B60DE"/>
    <w:rsid w:val="006B61B3"/>
    <w:rsid w:val="006B6921"/>
    <w:rsid w:val="006B6BBD"/>
    <w:rsid w:val="006B6C85"/>
    <w:rsid w:val="006B6FFA"/>
    <w:rsid w:val="006B7717"/>
    <w:rsid w:val="006B7B05"/>
    <w:rsid w:val="006B7B38"/>
    <w:rsid w:val="006B7E1A"/>
    <w:rsid w:val="006C02BB"/>
    <w:rsid w:val="006C0521"/>
    <w:rsid w:val="006C0887"/>
    <w:rsid w:val="006C08CF"/>
    <w:rsid w:val="006C0BDF"/>
    <w:rsid w:val="006C0FF1"/>
    <w:rsid w:val="006C1084"/>
    <w:rsid w:val="006C128B"/>
    <w:rsid w:val="006C14A2"/>
    <w:rsid w:val="006C1651"/>
    <w:rsid w:val="006C1E16"/>
    <w:rsid w:val="006C2C9F"/>
    <w:rsid w:val="006C3922"/>
    <w:rsid w:val="006C41DF"/>
    <w:rsid w:val="006C4766"/>
    <w:rsid w:val="006C48AF"/>
    <w:rsid w:val="006C5186"/>
    <w:rsid w:val="006C5598"/>
    <w:rsid w:val="006C60B2"/>
    <w:rsid w:val="006C65CE"/>
    <w:rsid w:val="006C6A37"/>
    <w:rsid w:val="006C7606"/>
    <w:rsid w:val="006C7844"/>
    <w:rsid w:val="006D017C"/>
    <w:rsid w:val="006D0252"/>
    <w:rsid w:val="006D0B55"/>
    <w:rsid w:val="006D11E5"/>
    <w:rsid w:val="006D15C8"/>
    <w:rsid w:val="006D1766"/>
    <w:rsid w:val="006D21BA"/>
    <w:rsid w:val="006D2274"/>
    <w:rsid w:val="006D274D"/>
    <w:rsid w:val="006D2BC5"/>
    <w:rsid w:val="006D2D02"/>
    <w:rsid w:val="006D2DAC"/>
    <w:rsid w:val="006D3B38"/>
    <w:rsid w:val="006D4057"/>
    <w:rsid w:val="006D40D3"/>
    <w:rsid w:val="006D44EF"/>
    <w:rsid w:val="006D4958"/>
    <w:rsid w:val="006D54DB"/>
    <w:rsid w:val="006D5686"/>
    <w:rsid w:val="006D5754"/>
    <w:rsid w:val="006D5909"/>
    <w:rsid w:val="006D7493"/>
    <w:rsid w:val="006D7A9C"/>
    <w:rsid w:val="006D7B91"/>
    <w:rsid w:val="006E0E5A"/>
    <w:rsid w:val="006E168B"/>
    <w:rsid w:val="006E1A3A"/>
    <w:rsid w:val="006E1FA3"/>
    <w:rsid w:val="006E2255"/>
    <w:rsid w:val="006E2F5B"/>
    <w:rsid w:val="006E2FCC"/>
    <w:rsid w:val="006E3089"/>
    <w:rsid w:val="006E3625"/>
    <w:rsid w:val="006E3C31"/>
    <w:rsid w:val="006E3ED2"/>
    <w:rsid w:val="006E49ED"/>
    <w:rsid w:val="006E56F1"/>
    <w:rsid w:val="006E571D"/>
    <w:rsid w:val="006E5720"/>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16D4"/>
    <w:rsid w:val="0070187A"/>
    <w:rsid w:val="00701A77"/>
    <w:rsid w:val="00702207"/>
    <w:rsid w:val="0070265F"/>
    <w:rsid w:val="00702C1E"/>
    <w:rsid w:val="00702F95"/>
    <w:rsid w:val="00703E97"/>
    <w:rsid w:val="007042D1"/>
    <w:rsid w:val="00704FB9"/>
    <w:rsid w:val="00705BA2"/>
    <w:rsid w:val="00706A23"/>
    <w:rsid w:val="00706B70"/>
    <w:rsid w:val="00707027"/>
    <w:rsid w:val="0070721A"/>
    <w:rsid w:val="0070721E"/>
    <w:rsid w:val="00707877"/>
    <w:rsid w:val="007079BD"/>
    <w:rsid w:val="0071027D"/>
    <w:rsid w:val="00710D62"/>
    <w:rsid w:val="00710E9C"/>
    <w:rsid w:val="00712CD7"/>
    <w:rsid w:val="00713715"/>
    <w:rsid w:val="007146A4"/>
    <w:rsid w:val="00714F95"/>
    <w:rsid w:val="0071637C"/>
    <w:rsid w:val="0071642C"/>
    <w:rsid w:val="00716622"/>
    <w:rsid w:val="00716719"/>
    <w:rsid w:val="00717214"/>
    <w:rsid w:val="007172AD"/>
    <w:rsid w:val="00717D0B"/>
    <w:rsid w:val="0072047E"/>
    <w:rsid w:val="007207EE"/>
    <w:rsid w:val="00721A31"/>
    <w:rsid w:val="00721B6B"/>
    <w:rsid w:val="00722B62"/>
    <w:rsid w:val="007232D5"/>
    <w:rsid w:val="0072369D"/>
    <w:rsid w:val="00723A52"/>
    <w:rsid w:val="00723A5B"/>
    <w:rsid w:val="00724209"/>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128E"/>
    <w:rsid w:val="00731AE4"/>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7DDE"/>
    <w:rsid w:val="00750179"/>
    <w:rsid w:val="007504BD"/>
    <w:rsid w:val="00750BFD"/>
    <w:rsid w:val="00750E8E"/>
    <w:rsid w:val="007515F9"/>
    <w:rsid w:val="00752DBB"/>
    <w:rsid w:val="00753706"/>
    <w:rsid w:val="00753978"/>
    <w:rsid w:val="00753C5C"/>
    <w:rsid w:val="00753F21"/>
    <w:rsid w:val="007542C4"/>
    <w:rsid w:val="007543CF"/>
    <w:rsid w:val="007544EA"/>
    <w:rsid w:val="007547BC"/>
    <w:rsid w:val="00755A9F"/>
    <w:rsid w:val="00755F88"/>
    <w:rsid w:val="00755FC9"/>
    <w:rsid w:val="007565FE"/>
    <w:rsid w:val="007567B6"/>
    <w:rsid w:val="007569ED"/>
    <w:rsid w:val="00756CCD"/>
    <w:rsid w:val="00757095"/>
    <w:rsid w:val="00757219"/>
    <w:rsid w:val="00757351"/>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07A5"/>
    <w:rsid w:val="007714CB"/>
    <w:rsid w:val="007714FB"/>
    <w:rsid w:val="00771681"/>
    <w:rsid w:val="00772144"/>
    <w:rsid w:val="00772B27"/>
    <w:rsid w:val="007736DD"/>
    <w:rsid w:val="00774656"/>
    <w:rsid w:val="0077489C"/>
    <w:rsid w:val="00774C6E"/>
    <w:rsid w:val="00775A06"/>
    <w:rsid w:val="00775FBA"/>
    <w:rsid w:val="0077643A"/>
    <w:rsid w:val="007764DF"/>
    <w:rsid w:val="00776513"/>
    <w:rsid w:val="00776693"/>
    <w:rsid w:val="0077755F"/>
    <w:rsid w:val="007775E0"/>
    <w:rsid w:val="00777ECD"/>
    <w:rsid w:val="007803E0"/>
    <w:rsid w:val="00780EB1"/>
    <w:rsid w:val="007813D8"/>
    <w:rsid w:val="007814ED"/>
    <w:rsid w:val="00781B20"/>
    <w:rsid w:val="007825C3"/>
    <w:rsid w:val="007832DE"/>
    <w:rsid w:val="00783D8F"/>
    <w:rsid w:val="00784346"/>
    <w:rsid w:val="0078506D"/>
    <w:rsid w:val="0078511A"/>
    <w:rsid w:val="0078558C"/>
    <w:rsid w:val="00786581"/>
    <w:rsid w:val="00786B03"/>
    <w:rsid w:val="007871A1"/>
    <w:rsid w:val="007872B5"/>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849"/>
    <w:rsid w:val="00796A45"/>
    <w:rsid w:val="00796F6E"/>
    <w:rsid w:val="007974C1"/>
    <w:rsid w:val="007975C7"/>
    <w:rsid w:val="007976C5"/>
    <w:rsid w:val="007A04B6"/>
    <w:rsid w:val="007A07D2"/>
    <w:rsid w:val="007A0F4D"/>
    <w:rsid w:val="007A1674"/>
    <w:rsid w:val="007A19C6"/>
    <w:rsid w:val="007A1ACB"/>
    <w:rsid w:val="007A1F80"/>
    <w:rsid w:val="007A2091"/>
    <w:rsid w:val="007A325F"/>
    <w:rsid w:val="007A341C"/>
    <w:rsid w:val="007A383F"/>
    <w:rsid w:val="007A3F22"/>
    <w:rsid w:val="007A418D"/>
    <w:rsid w:val="007A4350"/>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DC0"/>
    <w:rsid w:val="007B4EE5"/>
    <w:rsid w:val="007B5198"/>
    <w:rsid w:val="007B5455"/>
    <w:rsid w:val="007B5554"/>
    <w:rsid w:val="007B57EC"/>
    <w:rsid w:val="007B5C30"/>
    <w:rsid w:val="007B6172"/>
    <w:rsid w:val="007B6380"/>
    <w:rsid w:val="007B6592"/>
    <w:rsid w:val="007B74FE"/>
    <w:rsid w:val="007B7552"/>
    <w:rsid w:val="007B7C1B"/>
    <w:rsid w:val="007C028E"/>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E78"/>
    <w:rsid w:val="007C41C8"/>
    <w:rsid w:val="007C4532"/>
    <w:rsid w:val="007C4A02"/>
    <w:rsid w:val="007C59A6"/>
    <w:rsid w:val="007C5E61"/>
    <w:rsid w:val="007C6569"/>
    <w:rsid w:val="007C67F8"/>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E7CB7"/>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7CB"/>
    <w:rsid w:val="00802E4A"/>
    <w:rsid w:val="00804486"/>
    <w:rsid w:val="00804551"/>
    <w:rsid w:val="00804773"/>
    <w:rsid w:val="0080485A"/>
    <w:rsid w:val="00804937"/>
    <w:rsid w:val="00805723"/>
    <w:rsid w:val="00806692"/>
    <w:rsid w:val="0080669A"/>
    <w:rsid w:val="00806C84"/>
    <w:rsid w:val="008073DE"/>
    <w:rsid w:val="00807A2C"/>
    <w:rsid w:val="00807A33"/>
    <w:rsid w:val="00810061"/>
    <w:rsid w:val="00810557"/>
    <w:rsid w:val="008105A8"/>
    <w:rsid w:val="0081060B"/>
    <w:rsid w:val="00811366"/>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3FD9"/>
    <w:rsid w:val="008541BB"/>
    <w:rsid w:val="008542B3"/>
    <w:rsid w:val="00854C7F"/>
    <w:rsid w:val="00855125"/>
    <w:rsid w:val="00855BFD"/>
    <w:rsid w:val="0085611B"/>
    <w:rsid w:val="008561D4"/>
    <w:rsid w:val="00856B9A"/>
    <w:rsid w:val="00856FB6"/>
    <w:rsid w:val="00857015"/>
    <w:rsid w:val="00857E26"/>
    <w:rsid w:val="00860EDF"/>
    <w:rsid w:val="00861174"/>
    <w:rsid w:val="0086153C"/>
    <w:rsid w:val="0086165F"/>
    <w:rsid w:val="008619E8"/>
    <w:rsid w:val="008624F1"/>
    <w:rsid w:val="0086264E"/>
    <w:rsid w:val="008627EE"/>
    <w:rsid w:val="00862A53"/>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792"/>
    <w:rsid w:val="00874093"/>
    <w:rsid w:val="00874F30"/>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91593"/>
    <w:rsid w:val="00891769"/>
    <w:rsid w:val="00891DAC"/>
    <w:rsid w:val="008925AD"/>
    <w:rsid w:val="0089368C"/>
    <w:rsid w:val="008937E5"/>
    <w:rsid w:val="00893A53"/>
    <w:rsid w:val="00893D17"/>
    <w:rsid w:val="0089447E"/>
    <w:rsid w:val="00895543"/>
    <w:rsid w:val="0089563F"/>
    <w:rsid w:val="00895DFC"/>
    <w:rsid w:val="008963DF"/>
    <w:rsid w:val="008968E6"/>
    <w:rsid w:val="00896A1C"/>
    <w:rsid w:val="0089728B"/>
    <w:rsid w:val="0089759A"/>
    <w:rsid w:val="008A038D"/>
    <w:rsid w:val="008A100F"/>
    <w:rsid w:val="008A115E"/>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B0103"/>
    <w:rsid w:val="008B0549"/>
    <w:rsid w:val="008B2438"/>
    <w:rsid w:val="008B290B"/>
    <w:rsid w:val="008B3C89"/>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33E"/>
    <w:rsid w:val="008C143B"/>
    <w:rsid w:val="008C1F44"/>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18C1"/>
    <w:rsid w:val="008D1917"/>
    <w:rsid w:val="008D19B4"/>
    <w:rsid w:val="008D1F70"/>
    <w:rsid w:val="008D25D5"/>
    <w:rsid w:val="008D2B5D"/>
    <w:rsid w:val="008D2C1B"/>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9B5"/>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589C"/>
    <w:rsid w:val="008F6071"/>
    <w:rsid w:val="008F633B"/>
    <w:rsid w:val="008F6B5A"/>
    <w:rsid w:val="008F6DD7"/>
    <w:rsid w:val="008F76BB"/>
    <w:rsid w:val="008F7813"/>
    <w:rsid w:val="008F7E2B"/>
    <w:rsid w:val="008F7E56"/>
    <w:rsid w:val="00901ADC"/>
    <w:rsid w:val="00901E8E"/>
    <w:rsid w:val="00902465"/>
    <w:rsid w:val="00903117"/>
    <w:rsid w:val="00903476"/>
    <w:rsid w:val="0090360D"/>
    <w:rsid w:val="00903F38"/>
    <w:rsid w:val="009042E2"/>
    <w:rsid w:val="0090442C"/>
    <w:rsid w:val="00905348"/>
    <w:rsid w:val="009056D1"/>
    <w:rsid w:val="00905D7F"/>
    <w:rsid w:val="00906088"/>
    <w:rsid w:val="00906A91"/>
    <w:rsid w:val="00906FDA"/>
    <w:rsid w:val="00907048"/>
    <w:rsid w:val="0090737F"/>
    <w:rsid w:val="0091016E"/>
    <w:rsid w:val="00910631"/>
    <w:rsid w:val="00911941"/>
    <w:rsid w:val="009123BA"/>
    <w:rsid w:val="00912911"/>
    <w:rsid w:val="00912F84"/>
    <w:rsid w:val="00912FA0"/>
    <w:rsid w:val="0091315A"/>
    <w:rsid w:val="009133E1"/>
    <w:rsid w:val="009137BC"/>
    <w:rsid w:val="00913BC7"/>
    <w:rsid w:val="00913C33"/>
    <w:rsid w:val="00914BBA"/>
    <w:rsid w:val="00914C27"/>
    <w:rsid w:val="00915245"/>
    <w:rsid w:val="009158A8"/>
    <w:rsid w:val="00915FBE"/>
    <w:rsid w:val="00916516"/>
    <w:rsid w:val="0091715B"/>
    <w:rsid w:val="0091727F"/>
    <w:rsid w:val="00917581"/>
    <w:rsid w:val="00917A41"/>
    <w:rsid w:val="00917AF4"/>
    <w:rsid w:val="009207C2"/>
    <w:rsid w:val="00921453"/>
    <w:rsid w:val="0092256A"/>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1927"/>
    <w:rsid w:val="00931AB4"/>
    <w:rsid w:val="009327E3"/>
    <w:rsid w:val="009329D8"/>
    <w:rsid w:val="00932B95"/>
    <w:rsid w:val="00932C98"/>
    <w:rsid w:val="009331D6"/>
    <w:rsid w:val="00933228"/>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1C67"/>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50090"/>
    <w:rsid w:val="00950102"/>
    <w:rsid w:val="0095020E"/>
    <w:rsid w:val="00950B1A"/>
    <w:rsid w:val="009512B4"/>
    <w:rsid w:val="00951584"/>
    <w:rsid w:val="009518A5"/>
    <w:rsid w:val="00951DA9"/>
    <w:rsid w:val="009520AF"/>
    <w:rsid w:val="009529CD"/>
    <w:rsid w:val="00952C9B"/>
    <w:rsid w:val="0095310F"/>
    <w:rsid w:val="00953225"/>
    <w:rsid w:val="00953503"/>
    <w:rsid w:val="0095378A"/>
    <w:rsid w:val="00953DC9"/>
    <w:rsid w:val="00953EE0"/>
    <w:rsid w:val="00953FA9"/>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01D4"/>
    <w:rsid w:val="00961564"/>
    <w:rsid w:val="00961C18"/>
    <w:rsid w:val="00961D39"/>
    <w:rsid w:val="00962661"/>
    <w:rsid w:val="0096268A"/>
    <w:rsid w:val="009628A5"/>
    <w:rsid w:val="00962C2F"/>
    <w:rsid w:val="00962CF6"/>
    <w:rsid w:val="00962D15"/>
    <w:rsid w:val="009631D3"/>
    <w:rsid w:val="00963421"/>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DAF"/>
    <w:rsid w:val="00977045"/>
    <w:rsid w:val="0097714A"/>
    <w:rsid w:val="0097733C"/>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6370"/>
    <w:rsid w:val="009869BF"/>
    <w:rsid w:val="00986DE6"/>
    <w:rsid w:val="009872B9"/>
    <w:rsid w:val="009877C4"/>
    <w:rsid w:val="0099005A"/>
    <w:rsid w:val="00990081"/>
    <w:rsid w:val="00990390"/>
    <w:rsid w:val="0099115F"/>
    <w:rsid w:val="009911D1"/>
    <w:rsid w:val="0099169E"/>
    <w:rsid w:val="009916A5"/>
    <w:rsid w:val="009919FE"/>
    <w:rsid w:val="009927D6"/>
    <w:rsid w:val="00992D54"/>
    <w:rsid w:val="0099350A"/>
    <w:rsid w:val="0099452B"/>
    <w:rsid w:val="00995886"/>
    <w:rsid w:val="00995AAF"/>
    <w:rsid w:val="00995BC4"/>
    <w:rsid w:val="00995F02"/>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38CC"/>
    <w:rsid w:val="009B3FBB"/>
    <w:rsid w:val="009B4DCF"/>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C4C"/>
    <w:rsid w:val="009C73DF"/>
    <w:rsid w:val="009C74D3"/>
    <w:rsid w:val="009C7576"/>
    <w:rsid w:val="009C75A4"/>
    <w:rsid w:val="009C79ED"/>
    <w:rsid w:val="009C7A8B"/>
    <w:rsid w:val="009C7C88"/>
    <w:rsid w:val="009D01E1"/>
    <w:rsid w:val="009D036C"/>
    <w:rsid w:val="009D058E"/>
    <w:rsid w:val="009D1DBE"/>
    <w:rsid w:val="009D2617"/>
    <w:rsid w:val="009D32D1"/>
    <w:rsid w:val="009D34E2"/>
    <w:rsid w:val="009D3BF8"/>
    <w:rsid w:val="009D408D"/>
    <w:rsid w:val="009D4AFA"/>
    <w:rsid w:val="009D4BE0"/>
    <w:rsid w:val="009D4F03"/>
    <w:rsid w:val="009D5DF7"/>
    <w:rsid w:val="009D60B5"/>
    <w:rsid w:val="009D622A"/>
    <w:rsid w:val="009D6545"/>
    <w:rsid w:val="009D6A53"/>
    <w:rsid w:val="009D6BCA"/>
    <w:rsid w:val="009D6CE9"/>
    <w:rsid w:val="009D6F74"/>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837"/>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700"/>
    <w:rsid w:val="00A01806"/>
    <w:rsid w:val="00A02D67"/>
    <w:rsid w:val="00A02E20"/>
    <w:rsid w:val="00A02E4C"/>
    <w:rsid w:val="00A036DD"/>
    <w:rsid w:val="00A036F9"/>
    <w:rsid w:val="00A037C0"/>
    <w:rsid w:val="00A03C50"/>
    <w:rsid w:val="00A04422"/>
    <w:rsid w:val="00A044D6"/>
    <w:rsid w:val="00A0599A"/>
    <w:rsid w:val="00A05D36"/>
    <w:rsid w:val="00A06912"/>
    <w:rsid w:val="00A06960"/>
    <w:rsid w:val="00A074DA"/>
    <w:rsid w:val="00A07CC3"/>
    <w:rsid w:val="00A07EA7"/>
    <w:rsid w:val="00A100BE"/>
    <w:rsid w:val="00A107FF"/>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28C"/>
    <w:rsid w:val="00A234FC"/>
    <w:rsid w:val="00A23901"/>
    <w:rsid w:val="00A239F3"/>
    <w:rsid w:val="00A23A31"/>
    <w:rsid w:val="00A24624"/>
    <w:rsid w:val="00A24706"/>
    <w:rsid w:val="00A25125"/>
    <w:rsid w:val="00A25188"/>
    <w:rsid w:val="00A256BE"/>
    <w:rsid w:val="00A25834"/>
    <w:rsid w:val="00A27534"/>
    <w:rsid w:val="00A275BE"/>
    <w:rsid w:val="00A305AE"/>
    <w:rsid w:val="00A31703"/>
    <w:rsid w:val="00A31F02"/>
    <w:rsid w:val="00A31FFD"/>
    <w:rsid w:val="00A325C0"/>
    <w:rsid w:val="00A32F43"/>
    <w:rsid w:val="00A34F17"/>
    <w:rsid w:val="00A354EA"/>
    <w:rsid w:val="00A35826"/>
    <w:rsid w:val="00A35C0E"/>
    <w:rsid w:val="00A35EF8"/>
    <w:rsid w:val="00A3619E"/>
    <w:rsid w:val="00A3688D"/>
    <w:rsid w:val="00A40288"/>
    <w:rsid w:val="00A40CEF"/>
    <w:rsid w:val="00A4184B"/>
    <w:rsid w:val="00A429C3"/>
    <w:rsid w:val="00A42A23"/>
    <w:rsid w:val="00A4308C"/>
    <w:rsid w:val="00A43236"/>
    <w:rsid w:val="00A4375A"/>
    <w:rsid w:val="00A437D4"/>
    <w:rsid w:val="00A44928"/>
    <w:rsid w:val="00A45B2C"/>
    <w:rsid w:val="00A46040"/>
    <w:rsid w:val="00A46650"/>
    <w:rsid w:val="00A46A16"/>
    <w:rsid w:val="00A46A8C"/>
    <w:rsid w:val="00A46CDE"/>
    <w:rsid w:val="00A473A4"/>
    <w:rsid w:val="00A47DB7"/>
    <w:rsid w:val="00A5042B"/>
    <w:rsid w:val="00A50887"/>
    <w:rsid w:val="00A50B2E"/>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7F5"/>
    <w:rsid w:val="00A56813"/>
    <w:rsid w:val="00A569F5"/>
    <w:rsid w:val="00A56CCE"/>
    <w:rsid w:val="00A56CE8"/>
    <w:rsid w:val="00A57021"/>
    <w:rsid w:val="00A57569"/>
    <w:rsid w:val="00A578A4"/>
    <w:rsid w:val="00A57D55"/>
    <w:rsid w:val="00A6035F"/>
    <w:rsid w:val="00A60666"/>
    <w:rsid w:val="00A60AB4"/>
    <w:rsid w:val="00A61726"/>
    <w:rsid w:val="00A618FF"/>
    <w:rsid w:val="00A62325"/>
    <w:rsid w:val="00A624FD"/>
    <w:rsid w:val="00A64187"/>
    <w:rsid w:val="00A641FA"/>
    <w:rsid w:val="00A64A43"/>
    <w:rsid w:val="00A64C7A"/>
    <w:rsid w:val="00A65419"/>
    <w:rsid w:val="00A65606"/>
    <w:rsid w:val="00A65C0A"/>
    <w:rsid w:val="00A65FFD"/>
    <w:rsid w:val="00A6658E"/>
    <w:rsid w:val="00A67C21"/>
    <w:rsid w:val="00A67D48"/>
    <w:rsid w:val="00A67EBF"/>
    <w:rsid w:val="00A7017C"/>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86E"/>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34EF"/>
    <w:rsid w:val="00A94413"/>
    <w:rsid w:val="00A945AD"/>
    <w:rsid w:val="00A94B65"/>
    <w:rsid w:val="00A94DD8"/>
    <w:rsid w:val="00A959F4"/>
    <w:rsid w:val="00A96AC4"/>
    <w:rsid w:val="00A9781E"/>
    <w:rsid w:val="00A97B1A"/>
    <w:rsid w:val="00A97E3E"/>
    <w:rsid w:val="00AA042F"/>
    <w:rsid w:val="00AA0DF9"/>
    <w:rsid w:val="00AA0E7C"/>
    <w:rsid w:val="00AA0F94"/>
    <w:rsid w:val="00AA0F9A"/>
    <w:rsid w:val="00AA0FEE"/>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D0"/>
    <w:rsid w:val="00AB144D"/>
    <w:rsid w:val="00AB14FD"/>
    <w:rsid w:val="00AB158E"/>
    <w:rsid w:val="00AB1AC0"/>
    <w:rsid w:val="00AB1C2A"/>
    <w:rsid w:val="00AB1C8B"/>
    <w:rsid w:val="00AB1E8B"/>
    <w:rsid w:val="00AB1F8D"/>
    <w:rsid w:val="00AB21A2"/>
    <w:rsid w:val="00AB26ED"/>
    <w:rsid w:val="00AB2722"/>
    <w:rsid w:val="00AB283B"/>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2147"/>
    <w:rsid w:val="00AC235C"/>
    <w:rsid w:val="00AC2935"/>
    <w:rsid w:val="00AC2E48"/>
    <w:rsid w:val="00AC2EB0"/>
    <w:rsid w:val="00AC2FFF"/>
    <w:rsid w:val="00AC3E8B"/>
    <w:rsid w:val="00AC66AD"/>
    <w:rsid w:val="00AC678D"/>
    <w:rsid w:val="00AC68C3"/>
    <w:rsid w:val="00AC694E"/>
    <w:rsid w:val="00AC6DC8"/>
    <w:rsid w:val="00AC73EE"/>
    <w:rsid w:val="00AD02A0"/>
    <w:rsid w:val="00AD1190"/>
    <w:rsid w:val="00AD14AF"/>
    <w:rsid w:val="00AD1F5B"/>
    <w:rsid w:val="00AD2247"/>
    <w:rsid w:val="00AD252D"/>
    <w:rsid w:val="00AD2AB6"/>
    <w:rsid w:val="00AD2D2C"/>
    <w:rsid w:val="00AD2D59"/>
    <w:rsid w:val="00AD3856"/>
    <w:rsid w:val="00AD3962"/>
    <w:rsid w:val="00AD3C92"/>
    <w:rsid w:val="00AD4870"/>
    <w:rsid w:val="00AD53EF"/>
    <w:rsid w:val="00AD56DD"/>
    <w:rsid w:val="00AD594F"/>
    <w:rsid w:val="00AD606A"/>
    <w:rsid w:val="00AD7264"/>
    <w:rsid w:val="00AD74E2"/>
    <w:rsid w:val="00AD7563"/>
    <w:rsid w:val="00AE0AA9"/>
    <w:rsid w:val="00AE0CEA"/>
    <w:rsid w:val="00AE1069"/>
    <w:rsid w:val="00AE1167"/>
    <w:rsid w:val="00AE15E4"/>
    <w:rsid w:val="00AE227E"/>
    <w:rsid w:val="00AE2A91"/>
    <w:rsid w:val="00AE335F"/>
    <w:rsid w:val="00AE34B5"/>
    <w:rsid w:val="00AE3A6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3171"/>
    <w:rsid w:val="00AF329A"/>
    <w:rsid w:val="00AF3607"/>
    <w:rsid w:val="00AF3995"/>
    <w:rsid w:val="00AF3A80"/>
    <w:rsid w:val="00AF4A26"/>
    <w:rsid w:val="00AF4D45"/>
    <w:rsid w:val="00AF4E4A"/>
    <w:rsid w:val="00AF5866"/>
    <w:rsid w:val="00AF5C47"/>
    <w:rsid w:val="00AF61D3"/>
    <w:rsid w:val="00AF68B2"/>
    <w:rsid w:val="00AF7042"/>
    <w:rsid w:val="00AF74CF"/>
    <w:rsid w:val="00AF76DF"/>
    <w:rsid w:val="00AF7AFC"/>
    <w:rsid w:val="00B00C92"/>
    <w:rsid w:val="00B014D2"/>
    <w:rsid w:val="00B01ABF"/>
    <w:rsid w:val="00B01DE7"/>
    <w:rsid w:val="00B02302"/>
    <w:rsid w:val="00B02EEF"/>
    <w:rsid w:val="00B02F46"/>
    <w:rsid w:val="00B038D8"/>
    <w:rsid w:val="00B04892"/>
    <w:rsid w:val="00B048C8"/>
    <w:rsid w:val="00B04D59"/>
    <w:rsid w:val="00B04DB1"/>
    <w:rsid w:val="00B05086"/>
    <w:rsid w:val="00B0524C"/>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B02"/>
    <w:rsid w:val="00B13DD4"/>
    <w:rsid w:val="00B13F63"/>
    <w:rsid w:val="00B13F72"/>
    <w:rsid w:val="00B144C4"/>
    <w:rsid w:val="00B1542B"/>
    <w:rsid w:val="00B1590D"/>
    <w:rsid w:val="00B15FBD"/>
    <w:rsid w:val="00B16102"/>
    <w:rsid w:val="00B16B9D"/>
    <w:rsid w:val="00B16BCF"/>
    <w:rsid w:val="00B17366"/>
    <w:rsid w:val="00B17792"/>
    <w:rsid w:val="00B1793A"/>
    <w:rsid w:val="00B17CF4"/>
    <w:rsid w:val="00B200C7"/>
    <w:rsid w:val="00B20CB9"/>
    <w:rsid w:val="00B21023"/>
    <w:rsid w:val="00B21920"/>
    <w:rsid w:val="00B21AC2"/>
    <w:rsid w:val="00B21FED"/>
    <w:rsid w:val="00B232C5"/>
    <w:rsid w:val="00B24461"/>
    <w:rsid w:val="00B24C95"/>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2E8"/>
    <w:rsid w:val="00B308F9"/>
    <w:rsid w:val="00B30D50"/>
    <w:rsid w:val="00B3161A"/>
    <w:rsid w:val="00B31B6A"/>
    <w:rsid w:val="00B320B5"/>
    <w:rsid w:val="00B32E92"/>
    <w:rsid w:val="00B332F5"/>
    <w:rsid w:val="00B3355F"/>
    <w:rsid w:val="00B33BEB"/>
    <w:rsid w:val="00B34473"/>
    <w:rsid w:val="00B3451D"/>
    <w:rsid w:val="00B3519F"/>
    <w:rsid w:val="00B35E4E"/>
    <w:rsid w:val="00B361A3"/>
    <w:rsid w:val="00B36AB3"/>
    <w:rsid w:val="00B36E05"/>
    <w:rsid w:val="00B36EC5"/>
    <w:rsid w:val="00B378FE"/>
    <w:rsid w:val="00B40256"/>
    <w:rsid w:val="00B41139"/>
    <w:rsid w:val="00B41383"/>
    <w:rsid w:val="00B413BD"/>
    <w:rsid w:val="00B41DA2"/>
    <w:rsid w:val="00B4292F"/>
    <w:rsid w:val="00B42F7F"/>
    <w:rsid w:val="00B43191"/>
    <w:rsid w:val="00B432EF"/>
    <w:rsid w:val="00B44231"/>
    <w:rsid w:val="00B44DB1"/>
    <w:rsid w:val="00B45550"/>
    <w:rsid w:val="00B45AE8"/>
    <w:rsid w:val="00B462A2"/>
    <w:rsid w:val="00B46F48"/>
    <w:rsid w:val="00B47E7D"/>
    <w:rsid w:val="00B47EE3"/>
    <w:rsid w:val="00B47F2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6E66"/>
    <w:rsid w:val="00B77402"/>
    <w:rsid w:val="00B775EE"/>
    <w:rsid w:val="00B77720"/>
    <w:rsid w:val="00B77EBD"/>
    <w:rsid w:val="00B77F9D"/>
    <w:rsid w:val="00B805BB"/>
    <w:rsid w:val="00B8078D"/>
    <w:rsid w:val="00B80FCA"/>
    <w:rsid w:val="00B812E5"/>
    <w:rsid w:val="00B81BFA"/>
    <w:rsid w:val="00B82DD0"/>
    <w:rsid w:val="00B83980"/>
    <w:rsid w:val="00B841B8"/>
    <w:rsid w:val="00B846B6"/>
    <w:rsid w:val="00B85056"/>
    <w:rsid w:val="00B85178"/>
    <w:rsid w:val="00B851D5"/>
    <w:rsid w:val="00B85361"/>
    <w:rsid w:val="00B8595E"/>
    <w:rsid w:val="00B8609B"/>
    <w:rsid w:val="00B865B4"/>
    <w:rsid w:val="00B866E3"/>
    <w:rsid w:val="00B86887"/>
    <w:rsid w:val="00B86E80"/>
    <w:rsid w:val="00B870D4"/>
    <w:rsid w:val="00B8742E"/>
    <w:rsid w:val="00B87666"/>
    <w:rsid w:val="00B90023"/>
    <w:rsid w:val="00B90483"/>
    <w:rsid w:val="00B90D95"/>
    <w:rsid w:val="00B90F86"/>
    <w:rsid w:val="00B91571"/>
    <w:rsid w:val="00B916FC"/>
    <w:rsid w:val="00B91E2C"/>
    <w:rsid w:val="00B91F5A"/>
    <w:rsid w:val="00B9211C"/>
    <w:rsid w:val="00B92312"/>
    <w:rsid w:val="00B92401"/>
    <w:rsid w:val="00B92C5D"/>
    <w:rsid w:val="00B9306F"/>
    <w:rsid w:val="00B937C1"/>
    <w:rsid w:val="00B93C3E"/>
    <w:rsid w:val="00B9403E"/>
    <w:rsid w:val="00B94107"/>
    <w:rsid w:val="00B949B7"/>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9F1"/>
    <w:rsid w:val="00BA3EBB"/>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B00AB"/>
    <w:rsid w:val="00BB0468"/>
    <w:rsid w:val="00BB08A6"/>
    <w:rsid w:val="00BB0BC9"/>
    <w:rsid w:val="00BB1611"/>
    <w:rsid w:val="00BB18CD"/>
    <w:rsid w:val="00BB1EB7"/>
    <w:rsid w:val="00BB2123"/>
    <w:rsid w:val="00BB243D"/>
    <w:rsid w:val="00BB2AF5"/>
    <w:rsid w:val="00BB2BA9"/>
    <w:rsid w:val="00BB2DAC"/>
    <w:rsid w:val="00BB359F"/>
    <w:rsid w:val="00BB382B"/>
    <w:rsid w:val="00BB3B26"/>
    <w:rsid w:val="00BB41B8"/>
    <w:rsid w:val="00BB4BF3"/>
    <w:rsid w:val="00BB5DB9"/>
    <w:rsid w:val="00BB5FD2"/>
    <w:rsid w:val="00BB653F"/>
    <w:rsid w:val="00BB7549"/>
    <w:rsid w:val="00BB798E"/>
    <w:rsid w:val="00BB7D06"/>
    <w:rsid w:val="00BC0084"/>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D5B"/>
    <w:rsid w:val="00BD4DDB"/>
    <w:rsid w:val="00BD4EB2"/>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9DE"/>
    <w:rsid w:val="00BE6EA6"/>
    <w:rsid w:val="00BE7129"/>
    <w:rsid w:val="00BE712A"/>
    <w:rsid w:val="00BE7285"/>
    <w:rsid w:val="00BE732C"/>
    <w:rsid w:val="00BF1D73"/>
    <w:rsid w:val="00BF1E7D"/>
    <w:rsid w:val="00BF21D2"/>
    <w:rsid w:val="00BF226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433"/>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17C3F"/>
    <w:rsid w:val="00C20292"/>
    <w:rsid w:val="00C211D2"/>
    <w:rsid w:val="00C2155B"/>
    <w:rsid w:val="00C218B1"/>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855"/>
    <w:rsid w:val="00C32978"/>
    <w:rsid w:val="00C32B71"/>
    <w:rsid w:val="00C33F06"/>
    <w:rsid w:val="00C33F6C"/>
    <w:rsid w:val="00C3447C"/>
    <w:rsid w:val="00C34899"/>
    <w:rsid w:val="00C348CA"/>
    <w:rsid w:val="00C3501A"/>
    <w:rsid w:val="00C36260"/>
    <w:rsid w:val="00C36FA0"/>
    <w:rsid w:val="00C372B6"/>
    <w:rsid w:val="00C374D4"/>
    <w:rsid w:val="00C40210"/>
    <w:rsid w:val="00C41340"/>
    <w:rsid w:val="00C4175A"/>
    <w:rsid w:val="00C418E4"/>
    <w:rsid w:val="00C41C4D"/>
    <w:rsid w:val="00C41E38"/>
    <w:rsid w:val="00C427B0"/>
    <w:rsid w:val="00C42829"/>
    <w:rsid w:val="00C429F4"/>
    <w:rsid w:val="00C42C8B"/>
    <w:rsid w:val="00C42D64"/>
    <w:rsid w:val="00C441DF"/>
    <w:rsid w:val="00C445C6"/>
    <w:rsid w:val="00C44980"/>
    <w:rsid w:val="00C44E33"/>
    <w:rsid w:val="00C45374"/>
    <w:rsid w:val="00C453B5"/>
    <w:rsid w:val="00C458FA"/>
    <w:rsid w:val="00C4654C"/>
    <w:rsid w:val="00C46A06"/>
    <w:rsid w:val="00C47933"/>
    <w:rsid w:val="00C47E23"/>
    <w:rsid w:val="00C47F88"/>
    <w:rsid w:val="00C50E13"/>
    <w:rsid w:val="00C520DC"/>
    <w:rsid w:val="00C526D5"/>
    <w:rsid w:val="00C53035"/>
    <w:rsid w:val="00C534FF"/>
    <w:rsid w:val="00C535F7"/>
    <w:rsid w:val="00C5417C"/>
    <w:rsid w:val="00C54CF2"/>
    <w:rsid w:val="00C54D22"/>
    <w:rsid w:val="00C54E5D"/>
    <w:rsid w:val="00C550AB"/>
    <w:rsid w:val="00C5616A"/>
    <w:rsid w:val="00C565BA"/>
    <w:rsid w:val="00C5747F"/>
    <w:rsid w:val="00C579AB"/>
    <w:rsid w:val="00C57F4D"/>
    <w:rsid w:val="00C60C01"/>
    <w:rsid w:val="00C60C0D"/>
    <w:rsid w:val="00C614D3"/>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115"/>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956"/>
    <w:rsid w:val="00C86DA3"/>
    <w:rsid w:val="00C87742"/>
    <w:rsid w:val="00C87E12"/>
    <w:rsid w:val="00C87F8C"/>
    <w:rsid w:val="00C9037D"/>
    <w:rsid w:val="00C90563"/>
    <w:rsid w:val="00C907D7"/>
    <w:rsid w:val="00C90812"/>
    <w:rsid w:val="00C90938"/>
    <w:rsid w:val="00C90EA7"/>
    <w:rsid w:val="00C92763"/>
    <w:rsid w:val="00C9294D"/>
    <w:rsid w:val="00C92EA7"/>
    <w:rsid w:val="00C934A9"/>
    <w:rsid w:val="00C93995"/>
    <w:rsid w:val="00C93AB7"/>
    <w:rsid w:val="00C94579"/>
    <w:rsid w:val="00C94837"/>
    <w:rsid w:val="00C9520F"/>
    <w:rsid w:val="00C9554A"/>
    <w:rsid w:val="00C95F3E"/>
    <w:rsid w:val="00C95F4C"/>
    <w:rsid w:val="00C96CAB"/>
    <w:rsid w:val="00C970A7"/>
    <w:rsid w:val="00C978DA"/>
    <w:rsid w:val="00C97F6F"/>
    <w:rsid w:val="00C97F7A"/>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B0367"/>
    <w:rsid w:val="00CB0398"/>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680"/>
    <w:rsid w:val="00CB5CB4"/>
    <w:rsid w:val="00CB5F65"/>
    <w:rsid w:val="00CB637E"/>
    <w:rsid w:val="00CB6A0B"/>
    <w:rsid w:val="00CB6A14"/>
    <w:rsid w:val="00CB6F0A"/>
    <w:rsid w:val="00CB6F2F"/>
    <w:rsid w:val="00CC04C2"/>
    <w:rsid w:val="00CC0D5D"/>
    <w:rsid w:val="00CC14B5"/>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DBD"/>
    <w:rsid w:val="00CD51C3"/>
    <w:rsid w:val="00CD5BD8"/>
    <w:rsid w:val="00CD624A"/>
    <w:rsid w:val="00CD628F"/>
    <w:rsid w:val="00CD6632"/>
    <w:rsid w:val="00CD682E"/>
    <w:rsid w:val="00CD6974"/>
    <w:rsid w:val="00CD6E9B"/>
    <w:rsid w:val="00CD775F"/>
    <w:rsid w:val="00CD79F5"/>
    <w:rsid w:val="00CD7CFB"/>
    <w:rsid w:val="00CD7E39"/>
    <w:rsid w:val="00CE0BEF"/>
    <w:rsid w:val="00CE0C26"/>
    <w:rsid w:val="00CE122C"/>
    <w:rsid w:val="00CE1B34"/>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A35"/>
    <w:rsid w:val="00D22F7C"/>
    <w:rsid w:val="00D24238"/>
    <w:rsid w:val="00D24540"/>
    <w:rsid w:val="00D24858"/>
    <w:rsid w:val="00D24B40"/>
    <w:rsid w:val="00D24CA3"/>
    <w:rsid w:val="00D24D56"/>
    <w:rsid w:val="00D25556"/>
    <w:rsid w:val="00D262FE"/>
    <w:rsid w:val="00D268B7"/>
    <w:rsid w:val="00D2695A"/>
    <w:rsid w:val="00D2696A"/>
    <w:rsid w:val="00D26A42"/>
    <w:rsid w:val="00D26D25"/>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8C8"/>
    <w:rsid w:val="00D35EF0"/>
    <w:rsid w:val="00D36B55"/>
    <w:rsid w:val="00D36E8C"/>
    <w:rsid w:val="00D374AF"/>
    <w:rsid w:val="00D37AF1"/>
    <w:rsid w:val="00D37BF6"/>
    <w:rsid w:val="00D37EF6"/>
    <w:rsid w:val="00D40227"/>
    <w:rsid w:val="00D405A5"/>
    <w:rsid w:val="00D41153"/>
    <w:rsid w:val="00D413E1"/>
    <w:rsid w:val="00D419E0"/>
    <w:rsid w:val="00D41A34"/>
    <w:rsid w:val="00D422AA"/>
    <w:rsid w:val="00D42834"/>
    <w:rsid w:val="00D42C92"/>
    <w:rsid w:val="00D42D33"/>
    <w:rsid w:val="00D4350B"/>
    <w:rsid w:val="00D43E3E"/>
    <w:rsid w:val="00D43F47"/>
    <w:rsid w:val="00D442CA"/>
    <w:rsid w:val="00D44393"/>
    <w:rsid w:val="00D44532"/>
    <w:rsid w:val="00D44B07"/>
    <w:rsid w:val="00D450E8"/>
    <w:rsid w:val="00D451E3"/>
    <w:rsid w:val="00D45470"/>
    <w:rsid w:val="00D46332"/>
    <w:rsid w:val="00D4741E"/>
    <w:rsid w:val="00D475BF"/>
    <w:rsid w:val="00D47EFB"/>
    <w:rsid w:val="00D50A1C"/>
    <w:rsid w:val="00D511BB"/>
    <w:rsid w:val="00D51452"/>
    <w:rsid w:val="00D5145A"/>
    <w:rsid w:val="00D51626"/>
    <w:rsid w:val="00D516EA"/>
    <w:rsid w:val="00D51769"/>
    <w:rsid w:val="00D521A0"/>
    <w:rsid w:val="00D521FC"/>
    <w:rsid w:val="00D52332"/>
    <w:rsid w:val="00D52C3A"/>
    <w:rsid w:val="00D53B9A"/>
    <w:rsid w:val="00D53DA9"/>
    <w:rsid w:val="00D54569"/>
    <w:rsid w:val="00D545E9"/>
    <w:rsid w:val="00D54D30"/>
    <w:rsid w:val="00D556E3"/>
    <w:rsid w:val="00D5596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6BD"/>
    <w:rsid w:val="00D6444A"/>
    <w:rsid w:val="00D6480A"/>
    <w:rsid w:val="00D65852"/>
    <w:rsid w:val="00D65D1D"/>
    <w:rsid w:val="00D66053"/>
    <w:rsid w:val="00D6615D"/>
    <w:rsid w:val="00D66380"/>
    <w:rsid w:val="00D66546"/>
    <w:rsid w:val="00D70878"/>
    <w:rsid w:val="00D708B3"/>
    <w:rsid w:val="00D70D53"/>
    <w:rsid w:val="00D70EB9"/>
    <w:rsid w:val="00D70F9C"/>
    <w:rsid w:val="00D710BE"/>
    <w:rsid w:val="00D718B5"/>
    <w:rsid w:val="00D71AC3"/>
    <w:rsid w:val="00D72BFA"/>
    <w:rsid w:val="00D73BC4"/>
    <w:rsid w:val="00D7429B"/>
    <w:rsid w:val="00D7433D"/>
    <w:rsid w:val="00D7482A"/>
    <w:rsid w:val="00D74973"/>
    <w:rsid w:val="00D749AB"/>
    <w:rsid w:val="00D751BF"/>
    <w:rsid w:val="00D753C4"/>
    <w:rsid w:val="00D7557A"/>
    <w:rsid w:val="00D7564B"/>
    <w:rsid w:val="00D75ED5"/>
    <w:rsid w:val="00D76037"/>
    <w:rsid w:val="00D763D0"/>
    <w:rsid w:val="00D765CB"/>
    <w:rsid w:val="00D767C2"/>
    <w:rsid w:val="00D76D55"/>
    <w:rsid w:val="00D770F7"/>
    <w:rsid w:val="00D77DD7"/>
    <w:rsid w:val="00D8004E"/>
    <w:rsid w:val="00D80108"/>
    <w:rsid w:val="00D8033C"/>
    <w:rsid w:val="00D80795"/>
    <w:rsid w:val="00D8086F"/>
    <w:rsid w:val="00D80DA6"/>
    <w:rsid w:val="00D80F04"/>
    <w:rsid w:val="00D810C7"/>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B50"/>
    <w:rsid w:val="00D87BB0"/>
    <w:rsid w:val="00D87D8E"/>
    <w:rsid w:val="00D9002E"/>
    <w:rsid w:val="00D906AA"/>
    <w:rsid w:val="00D906DF"/>
    <w:rsid w:val="00D90E7C"/>
    <w:rsid w:val="00D9109A"/>
    <w:rsid w:val="00D91593"/>
    <w:rsid w:val="00D91675"/>
    <w:rsid w:val="00D91827"/>
    <w:rsid w:val="00D91846"/>
    <w:rsid w:val="00D91EDD"/>
    <w:rsid w:val="00D92892"/>
    <w:rsid w:val="00D932F8"/>
    <w:rsid w:val="00D937C5"/>
    <w:rsid w:val="00D93996"/>
    <w:rsid w:val="00D93C7C"/>
    <w:rsid w:val="00D943D2"/>
    <w:rsid w:val="00D9442E"/>
    <w:rsid w:val="00D94660"/>
    <w:rsid w:val="00D94B75"/>
    <w:rsid w:val="00D95249"/>
    <w:rsid w:val="00D95A48"/>
    <w:rsid w:val="00D95E1D"/>
    <w:rsid w:val="00D969E8"/>
    <w:rsid w:val="00D96A23"/>
    <w:rsid w:val="00D96B7E"/>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73D"/>
    <w:rsid w:val="00DB5D0B"/>
    <w:rsid w:val="00DB6599"/>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72D"/>
    <w:rsid w:val="00DC6DE3"/>
    <w:rsid w:val="00DC6E4D"/>
    <w:rsid w:val="00DC6E65"/>
    <w:rsid w:val="00DC7470"/>
    <w:rsid w:val="00DC7690"/>
    <w:rsid w:val="00DC7A05"/>
    <w:rsid w:val="00DC7C1F"/>
    <w:rsid w:val="00DD013E"/>
    <w:rsid w:val="00DD01D1"/>
    <w:rsid w:val="00DD0762"/>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E9"/>
    <w:rsid w:val="00DE1867"/>
    <w:rsid w:val="00DE1CD7"/>
    <w:rsid w:val="00DE201E"/>
    <w:rsid w:val="00DE3640"/>
    <w:rsid w:val="00DE3A6D"/>
    <w:rsid w:val="00DE420F"/>
    <w:rsid w:val="00DE526B"/>
    <w:rsid w:val="00DE52B8"/>
    <w:rsid w:val="00DE5817"/>
    <w:rsid w:val="00DE5964"/>
    <w:rsid w:val="00DE5CF0"/>
    <w:rsid w:val="00DE5CF7"/>
    <w:rsid w:val="00DE637C"/>
    <w:rsid w:val="00DE6649"/>
    <w:rsid w:val="00DE69EF"/>
    <w:rsid w:val="00DE6F03"/>
    <w:rsid w:val="00DE6F31"/>
    <w:rsid w:val="00DE6F44"/>
    <w:rsid w:val="00DE7022"/>
    <w:rsid w:val="00DE7146"/>
    <w:rsid w:val="00DE7A05"/>
    <w:rsid w:val="00DF0557"/>
    <w:rsid w:val="00DF0C1D"/>
    <w:rsid w:val="00DF0DED"/>
    <w:rsid w:val="00DF0FE6"/>
    <w:rsid w:val="00DF10FB"/>
    <w:rsid w:val="00DF156D"/>
    <w:rsid w:val="00DF1716"/>
    <w:rsid w:val="00DF1816"/>
    <w:rsid w:val="00DF25AF"/>
    <w:rsid w:val="00DF2CE7"/>
    <w:rsid w:val="00DF4696"/>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319"/>
    <w:rsid w:val="00E037E7"/>
    <w:rsid w:val="00E03AC3"/>
    <w:rsid w:val="00E04291"/>
    <w:rsid w:val="00E043F7"/>
    <w:rsid w:val="00E04885"/>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646"/>
    <w:rsid w:val="00E14868"/>
    <w:rsid w:val="00E14EAA"/>
    <w:rsid w:val="00E155FB"/>
    <w:rsid w:val="00E15814"/>
    <w:rsid w:val="00E16ACA"/>
    <w:rsid w:val="00E171D9"/>
    <w:rsid w:val="00E17EBE"/>
    <w:rsid w:val="00E20E5C"/>
    <w:rsid w:val="00E21057"/>
    <w:rsid w:val="00E21479"/>
    <w:rsid w:val="00E21841"/>
    <w:rsid w:val="00E21C00"/>
    <w:rsid w:val="00E22105"/>
    <w:rsid w:val="00E221B3"/>
    <w:rsid w:val="00E22D91"/>
    <w:rsid w:val="00E23FA3"/>
    <w:rsid w:val="00E23FDF"/>
    <w:rsid w:val="00E24BBE"/>
    <w:rsid w:val="00E2543A"/>
    <w:rsid w:val="00E2588A"/>
    <w:rsid w:val="00E2588B"/>
    <w:rsid w:val="00E25B55"/>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3EDD"/>
    <w:rsid w:val="00E34305"/>
    <w:rsid w:val="00E34385"/>
    <w:rsid w:val="00E34567"/>
    <w:rsid w:val="00E34D4D"/>
    <w:rsid w:val="00E35C0B"/>
    <w:rsid w:val="00E36A4E"/>
    <w:rsid w:val="00E36A8F"/>
    <w:rsid w:val="00E36F38"/>
    <w:rsid w:val="00E37085"/>
    <w:rsid w:val="00E3742C"/>
    <w:rsid w:val="00E379D9"/>
    <w:rsid w:val="00E409C2"/>
    <w:rsid w:val="00E411C7"/>
    <w:rsid w:val="00E415C1"/>
    <w:rsid w:val="00E41A08"/>
    <w:rsid w:val="00E42196"/>
    <w:rsid w:val="00E4267B"/>
    <w:rsid w:val="00E430CA"/>
    <w:rsid w:val="00E437C6"/>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4E0"/>
    <w:rsid w:val="00E61577"/>
    <w:rsid w:val="00E615F9"/>
    <w:rsid w:val="00E617AD"/>
    <w:rsid w:val="00E61D73"/>
    <w:rsid w:val="00E62620"/>
    <w:rsid w:val="00E62C5C"/>
    <w:rsid w:val="00E6341D"/>
    <w:rsid w:val="00E634C4"/>
    <w:rsid w:val="00E63788"/>
    <w:rsid w:val="00E63F84"/>
    <w:rsid w:val="00E649E1"/>
    <w:rsid w:val="00E655AE"/>
    <w:rsid w:val="00E65DE4"/>
    <w:rsid w:val="00E66F51"/>
    <w:rsid w:val="00E66FF1"/>
    <w:rsid w:val="00E67D3C"/>
    <w:rsid w:val="00E70BE5"/>
    <w:rsid w:val="00E70E66"/>
    <w:rsid w:val="00E712B6"/>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6EB"/>
    <w:rsid w:val="00EA3B17"/>
    <w:rsid w:val="00EA3F9F"/>
    <w:rsid w:val="00EA4425"/>
    <w:rsid w:val="00EA5178"/>
    <w:rsid w:val="00EA581D"/>
    <w:rsid w:val="00EA5C20"/>
    <w:rsid w:val="00EA5FCD"/>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12C"/>
    <w:rsid w:val="00EB37E3"/>
    <w:rsid w:val="00EB3912"/>
    <w:rsid w:val="00EB3975"/>
    <w:rsid w:val="00EB3D66"/>
    <w:rsid w:val="00EB457D"/>
    <w:rsid w:val="00EB45C9"/>
    <w:rsid w:val="00EB48EE"/>
    <w:rsid w:val="00EB4DBB"/>
    <w:rsid w:val="00EB55A8"/>
    <w:rsid w:val="00EB5D8C"/>
    <w:rsid w:val="00EB5F35"/>
    <w:rsid w:val="00EB6677"/>
    <w:rsid w:val="00EB6E77"/>
    <w:rsid w:val="00EB7039"/>
    <w:rsid w:val="00EB7523"/>
    <w:rsid w:val="00EB773D"/>
    <w:rsid w:val="00EB779D"/>
    <w:rsid w:val="00EB7B27"/>
    <w:rsid w:val="00EB7B6E"/>
    <w:rsid w:val="00EB7D91"/>
    <w:rsid w:val="00EC2841"/>
    <w:rsid w:val="00EC2E5C"/>
    <w:rsid w:val="00EC3072"/>
    <w:rsid w:val="00EC3113"/>
    <w:rsid w:val="00EC33F4"/>
    <w:rsid w:val="00EC3A78"/>
    <w:rsid w:val="00EC3DEC"/>
    <w:rsid w:val="00EC40F2"/>
    <w:rsid w:val="00EC4C85"/>
    <w:rsid w:val="00EC5630"/>
    <w:rsid w:val="00EC5893"/>
    <w:rsid w:val="00EC5C1D"/>
    <w:rsid w:val="00EC6C84"/>
    <w:rsid w:val="00EC6D73"/>
    <w:rsid w:val="00EC6FAA"/>
    <w:rsid w:val="00EC70FE"/>
    <w:rsid w:val="00EC741E"/>
    <w:rsid w:val="00EC7C91"/>
    <w:rsid w:val="00ED0019"/>
    <w:rsid w:val="00ED0184"/>
    <w:rsid w:val="00ED050F"/>
    <w:rsid w:val="00ED0B27"/>
    <w:rsid w:val="00ED0FF9"/>
    <w:rsid w:val="00ED14E1"/>
    <w:rsid w:val="00ED199E"/>
    <w:rsid w:val="00ED1A42"/>
    <w:rsid w:val="00ED1D4A"/>
    <w:rsid w:val="00ED23FC"/>
    <w:rsid w:val="00ED2424"/>
    <w:rsid w:val="00ED25B6"/>
    <w:rsid w:val="00ED2B75"/>
    <w:rsid w:val="00ED30E7"/>
    <w:rsid w:val="00ED3188"/>
    <w:rsid w:val="00ED34F1"/>
    <w:rsid w:val="00ED3759"/>
    <w:rsid w:val="00ED4039"/>
    <w:rsid w:val="00ED4768"/>
    <w:rsid w:val="00ED4AE9"/>
    <w:rsid w:val="00ED4B69"/>
    <w:rsid w:val="00ED4C57"/>
    <w:rsid w:val="00ED4D7F"/>
    <w:rsid w:val="00ED50C6"/>
    <w:rsid w:val="00ED5AF8"/>
    <w:rsid w:val="00ED6855"/>
    <w:rsid w:val="00EE09B9"/>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F"/>
    <w:rsid w:val="00EE5771"/>
    <w:rsid w:val="00EE5816"/>
    <w:rsid w:val="00EE586E"/>
    <w:rsid w:val="00EE595D"/>
    <w:rsid w:val="00EE679F"/>
    <w:rsid w:val="00EF02F1"/>
    <w:rsid w:val="00EF08B4"/>
    <w:rsid w:val="00EF09F0"/>
    <w:rsid w:val="00EF0C72"/>
    <w:rsid w:val="00EF1220"/>
    <w:rsid w:val="00EF174B"/>
    <w:rsid w:val="00EF1788"/>
    <w:rsid w:val="00EF20FB"/>
    <w:rsid w:val="00EF24C0"/>
    <w:rsid w:val="00EF2B6A"/>
    <w:rsid w:val="00EF3563"/>
    <w:rsid w:val="00EF3F21"/>
    <w:rsid w:val="00EF4753"/>
    <w:rsid w:val="00EF477A"/>
    <w:rsid w:val="00EF4904"/>
    <w:rsid w:val="00EF4F45"/>
    <w:rsid w:val="00EF542C"/>
    <w:rsid w:val="00EF55D2"/>
    <w:rsid w:val="00EF5A45"/>
    <w:rsid w:val="00EF5CB7"/>
    <w:rsid w:val="00EF6029"/>
    <w:rsid w:val="00EF6133"/>
    <w:rsid w:val="00EF61AB"/>
    <w:rsid w:val="00EF651C"/>
    <w:rsid w:val="00EF66FF"/>
    <w:rsid w:val="00EF6FEE"/>
    <w:rsid w:val="00EF70F9"/>
    <w:rsid w:val="00EF7459"/>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4BE"/>
    <w:rsid w:val="00F12568"/>
    <w:rsid w:val="00F127BD"/>
    <w:rsid w:val="00F12986"/>
    <w:rsid w:val="00F13015"/>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5149"/>
    <w:rsid w:val="00F2546A"/>
    <w:rsid w:val="00F2554A"/>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85F"/>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0D4"/>
    <w:rsid w:val="00F85119"/>
    <w:rsid w:val="00F85FD6"/>
    <w:rsid w:val="00F86308"/>
    <w:rsid w:val="00F869AD"/>
    <w:rsid w:val="00F8752C"/>
    <w:rsid w:val="00F87933"/>
    <w:rsid w:val="00F87E12"/>
    <w:rsid w:val="00F87F79"/>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6CC7"/>
    <w:rsid w:val="00F978B7"/>
    <w:rsid w:val="00F97D2D"/>
    <w:rsid w:val="00FA01D4"/>
    <w:rsid w:val="00FA0B52"/>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8E3"/>
    <w:rsid w:val="00FB50F9"/>
    <w:rsid w:val="00FB59E5"/>
    <w:rsid w:val="00FB7021"/>
    <w:rsid w:val="00FB71D9"/>
    <w:rsid w:val="00FB73E3"/>
    <w:rsid w:val="00FB75DE"/>
    <w:rsid w:val="00FB7D15"/>
    <w:rsid w:val="00FC09B6"/>
    <w:rsid w:val="00FC0C24"/>
    <w:rsid w:val="00FC0D89"/>
    <w:rsid w:val="00FC12E2"/>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30F"/>
    <w:rsid w:val="00FD2547"/>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C64"/>
    <w:rsid w:val="00FD6CDC"/>
    <w:rsid w:val="00FD70A2"/>
    <w:rsid w:val="00FD72F4"/>
    <w:rsid w:val="00FE140C"/>
    <w:rsid w:val="00FE1690"/>
    <w:rsid w:val="00FE1EA0"/>
    <w:rsid w:val="00FE1F2E"/>
    <w:rsid w:val="00FE20DC"/>
    <w:rsid w:val="00FE24A3"/>
    <w:rsid w:val="00FE3175"/>
    <w:rsid w:val="00FE3258"/>
    <w:rsid w:val="00FE3909"/>
    <w:rsid w:val="00FE3959"/>
    <w:rsid w:val="00FE3C3C"/>
    <w:rsid w:val="00FE3E3F"/>
    <w:rsid w:val="00FE3F87"/>
    <w:rsid w:val="00FE492B"/>
    <w:rsid w:val="00FE4B37"/>
    <w:rsid w:val="00FE4BD0"/>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179"/>
    <w:rsid w:val="00FF53A3"/>
    <w:rsid w:val="00FF561C"/>
    <w:rsid w:val="00FF610C"/>
    <w:rsid w:val="00FF68CF"/>
    <w:rsid w:val="00FF745A"/>
    <w:rsid w:val="00FF765D"/>
    <w:rsid w:val="00FF7CAE"/>
    <w:rsid w:val="03E0EBB2"/>
    <w:rsid w:val="049F855C"/>
    <w:rsid w:val="07D7261E"/>
    <w:rsid w:val="07F1CC1F"/>
    <w:rsid w:val="08650BBF"/>
    <w:rsid w:val="094C5428"/>
    <w:rsid w:val="0D59E82C"/>
    <w:rsid w:val="0F36EB8C"/>
    <w:rsid w:val="0FE23803"/>
    <w:rsid w:val="11DEE80F"/>
    <w:rsid w:val="1316F6E6"/>
    <w:rsid w:val="16517987"/>
    <w:rsid w:val="17598C63"/>
    <w:rsid w:val="18457E73"/>
    <w:rsid w:val="1A08B944"/>
    <w:rsid w:val="1B24EAAA"/>
    <w:rsid w:val="1BFCAFA9"/>
    <w:rsid w:val="1D46F07E"/>
    <w:rsid w:val="1D5EC8E9"/>
    <w:rsid w:val="1E6478F2"/>
    <w:rsid w:val="219C19B4"/>
    <w:rsid w:val="21B8DE5B"/>
    <w:rsid w:val="25AFD449"/>
    <w:rsid w:val="2C2ED167"/>
    <w:rsid w:val="32DBAAE3"/>
    <w:rsid w:val="33833245"/>
    <w:rsid w:val="3A72DD3D"/>
    <w:rsid w:val="3AA1A13B"/>
    <w:rsid w:val="3AAE207D"/>
    <w:rsid w:val="3B0CEF8F"/>
    <w:rsid w:val="3B53D125"/>
    <w:rsid w:val="3DBC338D"/>
    <w:rsid w:val="3F7A6594"/>
    <w:rsid w:val="42A2FBDE"/>
    <w:rsid w:val="4425A3E2"/>
    <w:rsid w:val="45C1A8B9"/>
    <w:rsid w:val="46C37EEC"/>
    <w:rsid w:val="46C6720D"/>
    <w:rsid w:val="47766D01"/>
    <w:rsid w:val="4A1875F0"/>
    <w:rsid w:val="4B620602"/>
    <w:rsid w:val="4F2D4A85"/>
    <w:rsid w:val="4FA5D1F0"/>
    <w:rsid w:val="50025427"/>
    <w:rsid w:val="5051B30C"/>
    <w:rsid w:val="5124D454"/>
    <w:rsid w:val="5443B532"/>
    <w:rsid w:val="548BEB4C"/>
    <w:rsid w:val="56DF280B"/>
    <w:rsid w:val="588053BE"/>
    <w:rsid w:val="58B4A731"/>
    <w:rsid w:val="59C3310E"/>
    <w:rsid w:val="5F8667D9"/>
    <w:rsid w:val="6122383A"/>
    <w:rsid w:val="6CA8B2E0"/>
    <w:rsid w:val="72ED4883"/>
    <w:rsid w:val="73F5C95E"/>
    <w:rsid w:val="7EF576ED"/>
    <w:rsid w:val="7F1F05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15:docId w15:val="{C64A66F1-5841-495A-B386-5E929601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54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D25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54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paragraph" w:styleId="TableofFigures">
    <w:name w:val="table of figures"/>
    <w:basedOn w:val="Normal"/>
    <w:next w:val="Normal"/>
    <w:uiPriority w:val="99"/>
    <w:unhideWhenUsed/>
    <w:rsid w:val="007707A5"/>
    <w:pPr>
      <w:spacing w:after="0"/>
    </w:pPr>
  </w:style>
  <w:style w:type="character" w:styleId="Hyperlink">
    <w:name w:val="Hyperlink"/>
    <w:basedOn w:val="DefaultParagraphFont"/>
    <w:uiPriority w:val="99"/>
    <w:unhideWhenUsed/>
    <w:rsid w:val="007707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2116">
      <w:bodyDiv w:val="1"/>
      <w:marLeft w:val="0"/>
      <w:marRight w:val="0"/>
      <w:marTop w:val="0"/>
      <w:marBottom w:val="0"/>
      <w:divBdr>
        <w:top w:val="none" w:sz="0" w:space="0" w:color="auto"/>
        <w:left w:val="none" w:sz="0" w:space="0" w:color="auto"/>
        <w:bottom w:val="none" w:sz="0" w:space="0" w:color="auto"/>
        <w:right w:val="none" w:sz="0" w:space="0" w:color="auto"/>
      </w:divBdr>
      <w:divsChild>
        <w:div w:id="99422788">
          <w:marLeft w:val="547"/>
          <w:marRight w:val="0"/>
          <w:marTop w:val="115"/>
          <w:marBottom w:val="0"/>
          <w:divBdr>
            <w:top w:val="none" w:sz="0" w:space="0" w:color="auto"/>
            <w:left w:val="none" w:sz="0" w:space="0" w:color="auto"/>
            <w:bottom w:val="none" w:sz="0" w:space="0" w:color="auto"/>
            <w:right w:val="none" w:sz="0" w:space="0" w:color="auto"/>
          </w:divBdr>
        </w:div>
        <w:div w:id="572131817">
          <w:marLeft w:val="1166"/>
          <w:marRight w:val="0"/>
          <w:marTop w:val="96"/>
          <w:marBottom w:val="0"/>
          <w:divBdr>
            <w:top w:val="none" w:sz="0" w:space="0" w:color="auto"/>
            <w:left w:val="none" w:sz="0" w:space="0" w:color="auto"/>
            <w:bottom w:val="none" w:sz="0" w:space="0" w:color="auto"/>
            <w:right w:val="none" w:sz="0" w:space="0" w:color="auto"/>
          </w:divBdr>
        </w:div>
        <w:div w:id="513808994">
          <w:marLeft w:val="1166"/>
          <w:marRight w:val="0"/>
          <w:marTop w:val="96"/>
          <w:marBottom w:val="0"/>
          <w:divBdr>
            <w:top w:val="none" w:sz="0" w:space="0" w:color="auto"/>
            <w:left w:val="none" w:sz="0" w:space="0" w:color="auto"/>
            <w:bottom w:val="none" w:sz="0" w:space="0" w:color="auto"/>
            <w:right w:val="none" w:sz="0" w:space="0" w:color="auto"/>
          </w:divBdr>
        </w:div>
        <w:div w:id="1808694105">
          <w:marLeft w:val="1166"/>
          <w:marRight w:val="0"/>
          <w:marTop w:val="96"/>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1502792">
      <w:bodyDiv w:val="1"/>
      <w:marLeft w:val="0"/>
      <w:marRight w:val="0"/>
      <w:marTop w:val="0"/>
      <w:marBottom w:val="0"/>
      <w:divBdr>
        <w:top w:val="none" w:sz="0" w:space="0" w:color="auto"/>
        <w:left w:val="none" w:sz="0" w:space="0" w:color="auto"/>
        <w:bottom w:val="none" w:sz="0" w:space="0" w:color="auto"/>
        <w:right w:val="none" w:sz="0" w:space="0" w:color="auto"/>
      </w:divBdr>
      <w:divsChild>
        <w:div w:id="634412159">
          <w:marLeft w:val="547"/>
          <w:marRight w:val="0"/>
          <w:marTop w:val="115"/>
          <w:marBottom w:val="0"/>
          <w:divBdr>
            <w:top w:val="none" w:sz="0" w:space="0" w:color="auto"/>
            <w:left w:val="none" w:sz="0" w:space="0" w:color="auto"/>
            <w:bottom w:val="none" w:sz="0" w:space="0" w:color="auto"/>
            <w:right w:val="none" w:sz="0" w:space="0" w:color="auto"/>
          </w:divBdr>
        </w:div>
        <w:div w:id="1810242401">
          <w:marLeft w:val="1166"/>
          <w:marRight w:val="0"/>
          <w:marTop w:val="96"/>
          <w:marBottom w:val="0"/>
          <w:divBdr>
            <w:top w:val="none" w:sz="0" w:space="0" w:color="auto"/>
            <w:left w:val="none" w:sz="0" w:space="0" w:color="auto"/>
            <w:bottom w:val="none" w:sz="0" w:space="0" w:color="auto"/>
            <w:right w:val="none" w:sz="0" w:space="0" w:color="auto"/>
          </w:divBdr>
        </w:div>
        <w:div w:id="1569993085">
          <w:marLeft w:val="1166"/>
          <w:marRight w:val="0"/>
          <w:marTop w:val="96"/>
          <w:marBottom w:val="0"/>
          <w:divBdr>
            <w:top w:val="none" w:sz="0" w:space="0" w:color="auto"/>
            <w:left w:val="none" w:sz="0" w:space="0" w:color="auto"/>
            <w:bottom w:val="none" w:sz="0" w:space="0" w:color="auto"/>
            <w:right w:val="none" w:sz="0" w:space="0" w:color="auto"/>
          </w:divBdr>
        </w:div>
        <w:div w:id="1187333831">
          <w:marLeft w:val="1166"/>
          <w:marRight w:val="0"/>
          <w:marTop w:val="96"/>
          <w:marBottom w:val="0"/>
          <w:divBdr>
            <w:top w:val="none" w:sz="0" w:space="0" w:color="auto"/>
            <w:left w:val="none" w:sz="0" w:space="0" w:color="auto"/>
            <w:bottom w:val="none" w:sz="0" w:space="0" w:color="auto"/>
            <w:right w:val="none" w:sz="0" w:space="0" w:color="auto"/>
          </w:divBdr>
        </w:div>
        <w:div w:id="2031712642">
          <w:marLeft w:val="1166"/>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6363929">
      <w:bodyDiv w:val="1"/>
      <w:marLeft w:val="0"/>
      <w:marRight w:val="0"/>
      <w:marTop w:val="0"/>
      <w:marBottom w:val="0"/>
      <w:divBdr>
        <w:top w:val="none" w:sz="0" w:space="0" w:color="auto"/>
        <w:left w:val="none" w:sz="0" w:space="0" w:color="auto"/>
        <w:bottom w:val="none" w:sz="0" w:space="0" w:color="auto"/>
        <w:right w:val="none" w:sz="0" w:space="0" w:color="auto"/>
      </w:divBdr>
      <w:divsChild>
        <w:div w:id="1334533852">
          <w:marLeft w:val="547"/>
          <w:marRight w:val="0"/>
          <w:marTop w:val="77"/>
          <w:marBottom w:val="0"/>
          <w:divBdr>
            <w:top w:val="none" w:sz="0" w:space="0" w:color="auto"/>
            <w:left w:val="none" w:sz="0" w:space="0" w:color="auto"/>
            <w:bottom w:val="none" w:sz="0" w:space="0" w:color="auto"/>
            <w:right w:val="none" w:sz="0" w:space="0" w:color="auto"/>
          </w:divBdr>
        </w:div>
        <w:div w:id="234167166">
          <w:marLeft w:val="547"/>
          <w:marRight w:val="0"/>
          <w:marTop w:val="77"/>
          <w:marBottom w:val="0"/>
          <w:divBdr>
            <w:top w:val="none" w:sz="0" w:space="0" w:color="auto"/>
            <w:left w:val="none" w:sz="0" w:space="0" w:color="auto"/>
            <w:bottom w:val="none" w:sz="0" w:space="0" w:color="auto"/>
            <w:right w:val="none" w:sz="0" w:space="0" w:color="auto"/>
          </w:divBdr>
        </w:div>
        <w:div w:id="1341199274">
          <w:marLeft w:val="547"/>
          <w:marRight w:val="0"/>
          <w:marTop w:val="77"/>
          <w:marBottom w:val="0"/>
          <w:divBdr>
            <w:top w:val="none" w:sz="0" w:space="0" w:color="auto"/>
            <w:left w:val="none" w:sz="0" w:space="0" w:color="auto"/>
            <w:bottom w:val="none" w:sz="0" w:space="0" w:color="auto"/>
            <w:right w:val="none" w:sz="0" w:space="0" w:color="auto"/>
          </w:divBdr>
        </w:div>
        <w:div w:id="1086462857">
          <w:marLeft w:val="1166"/>
          <w:marRight w:val="0"/>
          <w:marTop w:val="67"/>
          <w:marBottom w:val="0"/>
          <w:divBdr>
            <w:top w:val="none" w:sz="0" w:space="0" w:color="auto"/>
            <w:left w:val="none" w:sz="0" w:space="0" w:color="auto"/>
            <w:bottom w:val="none" w:sz="0" w:space="0" w:color="auto"/>
            <w:right w:val="none" w:sz="0" w:space="0" w:color="auto"/>
          </w:divBdr>
        </w:div>
        <w:div w:id="1291325945">
          <w:marLeft w:val="1166"/>
          <w:marRight w:val="0"/>
          <w:marTop w:val="67"/>
          <w:marBottom w:val="0"/>
          <w:divBdr>
            <w:top w:val="none" w:sz="0" w:space="0" w:color="auto"/>
            <w:left w:val="none" w:sz="0" w:space="0" w:color="auto"/>
            <w:bottom w:val="none" w:sz="0" w:space="0" w:color="auto"/>
            <w:right w:val="none" w:sz="0" w:space="0" w:color="auto"/>
          </w:divBdr>
        </w:div>
        <w:div w:id="1554654221">
          <w:marLeft w:val="1166"/>
          <w:marRight w:val="0"/>
          <w:marTop w:val="67"/>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660108">
      <w:bodyDiv w:val="1"/>
      <w:marLeft w:val="0"/>
      <w:marRight w:val="0"/>
      <w:marTop w:val="0"/>
      <w:marBottom w:val="0"/>
      <w:divBdr>
        <w:top w:val="none" w:sz="0" w:space="0" w:color="auto"/>
        <w:left w:val="none" w:sz="0" w:space="0" w:color="auto"/>
        <w:bottom w:val="none" w:sz="0" w:space="0" w:color="auto"/>
        <w:right w:val="none" w:sz="0" w:space="0" w:color="auto"/>
      </w:divBdr>
      <w:divsChild>
        <w:div w:id="1250964137">
          <w:marLeft w:val="547"/>
          <w:marRight w:val="0"/>
          <w:marTop w:val="86"/>
          <w:marBottom w:val="0"/>
          <w:divBdr>
            <w:top w:val="none" w:sz="0" w:space="0" w:color="auto"/>
            <w:left w:val="none" w:sz="0" w:space="0" w:color="auto"/>
            <w:bottom w:val="none" w:sz="0" w:space="0" w:color="auto"/>
            <w:right w:val="none" w:sz="0" w:space="0" w:color="auto"/>
          </w:divBdr>
        </w:div>
        <w:div w:id="887491559">
          <w:marLeft w:val="1166"/>
          <w:marRight w:val="0"/>
          <w:marTop w:val="77"/>
          <w:marBottom w:val="0"/>
          <w:divBdr>
            <w:top w:val="none" w:sz="0" w:space="0" w:color="auto"/>
            <w:left w:val="none" w:sz="0" w:space="0" w:color="auto"/>
            <w:bottom w:val="none" w:sz="0" w:space="0" w:color="auto"/>
            <w:right w:val="none" w:sz="0" w:space="0" w:color="auto"/>
          </w:divBdr>
        </w:div>
        <w:div w:id="22559848">
          <w:marLeft w:val="547"/>
          <w:marRight w:val="0"/>
          <w:marTop w:val="86"/>
          <w:marBottom w:val="0"/>
          <w:divBdr>
            <w:top w:val="none" w:sz="0" w:space="0" w:color="auto"/>
            <w:left w:val="none" w:sz="0" w:space="0" w:color="auto"/>
            <w:bottom w:val="none" w:sz="0" w:space="0" w:color="auto"/>
            <w:right w:val="none" w:sz="0" w:space="0" w:color="auto"/>
          </w:divBdr>
        </w:div>
        <w:div w:id="370545156">
          <w:marLeft w:val="1166"/>
          <w:marRight w:val="0"/>
          <w:marTop w:val="77"/>
          <w:marBottom w:val="0"/>
          <w:divBdr>
            <w:top w:val="none" w:sz="0" w:space="0" w:color="auto"/>
            <w:left w:val="none" w:sz="0" w:space="0" w:color="auto"/>
            <w:bottom w:val="none" w:sz="0" w:space="0" w:color="auto"/>
            <w:right w:val="none" w:sz="0" w:space="0" w:color="auto"/>
          </w:divBdr>
        </w:div>
        <w:div w:id="1838306521">
          <w:marLeft w:val="1166"/>
          <w:marRight w:val="0"/>
          <w:marTop w:val="77"/>
          <w:marBottom w:val="0"/>
          <w:divBdr>
            <w:top w:val="none" w:sz="0" w:space="0" w:color="auto"/>
            <w:left w:val="none" w:sz="0" w:space="0" w:color="auto"/>
            <w:bottom w:val="none" w:sz="0" w:space="0" w:color="auto"/>
            <w:right w:val="none" w:sz="0" w:space="0" w:color="auto"/>
          </w:divBdr>
        </w:div>
        <w:div w:id="1283615403">
          <w:marLeft w:val="1166"/>
          <w:marRight w:val="0"/>
          <w:marTop w:val="77"/>
          <w:marBottom w:val="0"/>
          <w:divBdr>
            <w:top w:val="none" w:sz="0" w:space="0" w:color="auto"/>
            <w:left w:val="none" w:sz="0" w:space="0" w:color="auto"/>
            <w:bottom w:val="none" w:sz="0" w:space="0" w:color="auto"/>
            <w:right w:val="none" w:sz="0" w:space="0" w:color="auto"/>
          </w:divBdr>
        </w:div>
        <w:div w:id="366758723">
          <w:marLeft w:val="547"/>
          <w:marRight w:val="0"/>
          <w:marTop w:val="86"/>
          <w:marBottom w:val="0"/>
          <w:divBdr>
            <w:top w:val="none" w:sz="0" w:space="0" w:color="auto"/>
            <w:left w:val="none" w:sz="0" w:space="0" w:color="auto"/>
            <w:bottom w:val="none" w:sz="0" w:space="0" w:color="auto"/>
            <w:right w:val="none" w:sz="0" w:space="0" w:color="auto"/>
          </w:divBdr>
        </w:div>
        <w:div w:id="704139688">
          <w:marLeft w:val="1166"/>
          <w:marRight w:val="0"/>
          <w:marTop w:val="77"/>
          <w:marBottom w:val="0"/>
          <w:divBdr>
            <w:top w:val="none" w:sz="0" w:space="0" w:color="auto"/>
            <w:left w:val="none" w:sz="0" w:space="0" w:color="auto"/>
            <w:bottom w:val="none" w:sz="0" w:space="0" w:color="auto"/>
            <w:right w:val="none" w:sz="0" w:space="0" w:color="auto"/>
          </w:divBdr>
        </w:div>
        <w:div w:id="646859906">
          <w:marLeft w:val="547"/>
          <w:marRight w:val="0"/>
          <w:marTop w:val="86"/>
          <w:marBottom w:val="0"/>
          <w:divBdr>
            <w:top w:val="none" w:sz="0" w:space="0" w:color="auto"/>
            <w:left w:val="none" w:sz="0" w:space="0" w:color="auto"/>
            <w:bottom w:val="none" w:sz="0" w:space="0" w:color="auto"/>
            <w:right w:val="none" w:sz="0" w:space="0" w:color="auto"/>
          </w:divBdr>
        </w:div>
        <w:div w:id="1973245944">
          <w:marLeft w:val="547"/>
          <w:marRight w:val="0"/>
          <w:marTop w:val="86"/>
          <w:marBottom w:val="0"/>
          <w:divBdr>
            <w:top w:val="none" w:sz="0" w:space="0" w:color="auto"/>
            <w:left w:val="none" w:sz="0" w:space="0" w:color="auto"/>
            <w:bottom w:val="none" w:sz="0" w:space="0" w:color="auto"/>
            <w:right w:val="none" w:sz="0" w:space="0" w:color="auto"/>
          </w:divBdr>
        </w:div>
        <w:div w:id="913932059">
          <w:marLeft w:val="1166"/>
          <w:marRight w:val="0"/>
          <w:marTop w:val="77"/>
          <w:marBottom w:val="0"/>
          <w:divBdr>
            <w:top w:val="none" w:sz="0" w:space="0" w:color="auto"/>
            <w:left w:val="none" w:sz="0" w:space="0" w:color="auto"/>
            <w:bottom w:val="none" w:sz="0" w:space="0" w:color="auto"/>
            <w:right w:val="none" w:sz="0" w:space="0" w:color="auto"/>
          </w:divBdr>
        </w:div>
        <w:div w:id="1101685669">
          <w:marLeft w:val="1166"/>
          <w:marRight w:val="0"/>
          <w:marTop w:val="77"/>
          <w:marBottom w:val="0"/>
          <w:divBdr>
            <w:top w:val="none" w:sz="0" w:space="0" w:color="auto"/>
            <w:left w:val="none" w:sz="0" w:space="0" w:color="auto"/>
            <w:bottom w:val="none" w:sz="0" w:space="0" w:color="auto"/>
            <w:right w:val="none" w:sz="0" w:space="0" w:color="auto"/>
          </w:divBdr>
        </w:div>
        <w:div w:id="1641226714">
          <w:marLeft w:val="547"/>
          <w:marRight w:val="0"/>
          <w:marTop w:val="86"/>
          <w:marBottom w:val="0"/>
          <w:divBdr>
            <w:top w:val="none" w:sz="0" w:space="0" w:color="auto"/>
            <w:left w:val="none" w:sz="0" w:space="0" w:color="auto"/>
            <w:bottom w:val="none" w:sz="0" w:space="0" w:color="auto"/>
            <w:right w:val="none" w:sz="0" w:space="0" w:color="auto"/>
          </w:divBdr>
        </w:div>
        <w:div w:id="1730567367">
          <w:marLeft w:val="1166"/>
          <w:marRight w:val="0"/>
          <w:marTop w:val="77"/>
          <w:marBottom w:val="0"/>
          <w:divBdr>
            <w:top w:val="none" w:sz="0" w:space="0" w:color="auto"/>
            <w:left w:val="none" w:sz="0" w:space="0" w:color="auto"/>
            <w:bottom w:val="none" w:sz="0" w:space="0" w:color="auto"/>
            <w:right w:val="none" w:sz="0" w:space="0" w:color="auto"/>
          </w:divBdr>
        </w:div>
        <w:div w:id="188688978">
          <w:marLeft w:val="1166"/>
          <w:marRight w:val="0"/>
          <w:marTop w:val="77"/>
          <w:marBottom w:val="0"/>
          <w:divBdr>
            <w:top w:val="none" w:sz="0" w:space="0" w:color="auto"/>
            <w:left w:val="none" w:sz="0" w:space="0" w:color="auto"/>
            <w:bottom w:val="none" w:sz="0" w:space="0" w:color="auto"/>
            <w:right w:val="none" w:sz="0" w:space="0" w:color="auto"/>
          </w:divBdr>
        </w:div>
        <w:div w:id="475875042">
          <w:marLeft w:val="1166"/>
          <w:marRight w:val="0"/>
          <w:marTop w:val="77"/>
          <w:marBottom w:val="0"/>
          <w:divBdr>
            <w:top w:val="none" w:sz="0" w:space="0" w:color="auto"/>
            <w:left w:val="none" w:sz="0" w:space="0" w:color="auto"/>
            <w:bottom w:val="none" w:sz="0" w:space="0" w:color="auto"/>
            <w:right w:val="none" w:sz="0" w:space="0" w:color="auto"/>
          </w:divBdr>
        </w:div>
      </w:divsChild>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81975161">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3.xml><?xml version="1.0" encoding="utf-8"?>
<ds:datastoreItem xmlns:ds="http://schemas.openxmlformats.org/officeDocument/2006/customXml" ds:itemID="{DDC515AB-07E0-4CCF-9C97-75AB9F6BCD8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129949-3EB7-4098-A05A-A3C03C7879AE}">
  <ds:schemaRefs>
    <ds:schemaRef ds:uri="http://schemas.microsoft.com/sharepoint/v3/contenttype/forms"/>
  </ds:schemaRefs>
</ds:datastoreItem>
</file>

<file path=customXml/itemProps5.xml><?xml version="1.0" encoding="utf-8"?>
<ds:datastoreItem xmlns:ds="http://schemas.openxmlformats.org/officeDocument/2006/customXml" ds:itemID="{B36EA48A-FEB8-4D57-832F-D6892A5AF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7</Pages>
  <Words>1817</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Chen</dc:creator>
  <cp:keywords/>
  <dc:description/>
  <cp:lastModifiedBy>Thomas Chapman</cp:lastModifiedBy>
  <cp:revision>35</cp:revision>
  <dcterms:created xsi:type="dcterms:W3CDTF">2021-05-04T08:43:00Z</dcterms:created>
  <dcterms:modified xsi:type="dcterms:W3CDTF">2021-05-11T13:33:00Z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